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217A913E" w14:textId="39903241" w:rsidR="004524F1" w:rsidRPr="00EA2E2A" w:rsidRDefault="004524F1" w:rsidP="004524F1">
      <w:pPr>
        <w:jc w:val="both"/>
        <w:divId w:val="690032898"/>
        <w:rPr>
          <w:rFonts w:ascii="Arial" w:hAnsi="Arial" w:cs="Arial"/>
          <w:b/>
          <w:bCs/>
          <w:color w:val="76923C" w:themeColor="accent3" w:themeShade="BF"/>
        </w:rPr>
      </w:pPr>
      <w:proofErr w:type="spellStart"/>
      <w:r>
        <w:rPr>
          <w:rFonts w:ascii="Arial" w:hAnsi="Arial" w:cs="Arial"/>
          <w:b/>
          <w:bCs/>
          <w:color w:val="76923C" w:themeColor="accent3" w:themeShade="BF"/>
        </w:rPr>
        <w:t>Franzbranntwein</w:t>
      </w:r>
      <w:r w:rsidRPr="004524F1">
        <w:rPr>
          <w:rFonts w:cstheme="minorHAnsi"/>
          <w:b/>
          <w:color w:val="76923C" w:themeColor="accent3" w:themeShade="BF"/>
          <w:vertAlign w:val="superscript"/>
        </w:rPr>
        <w:t>N</w:t>
      </w:r>
      <w:proofErr w:type="spellEnd"/>
    </w:p>
    <w:p w14:paraId="7C3A4C69" w14:textId="13DC2558" w:rsidR="001840D6" w:rsidRDefault="004524F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S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chaebens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  <w:proofErr w:type="spellStart"/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Franzbranntwein</w:t>
      </w:r>
      <w:r w:rsidRPr="004524F1">
        <w:rPr>
          <w:rFonts w:cstheme="minorHAnsi"/>
          <w:bCs/>
          <w:color w:val="000000" w:themeColor="text1"/>
          <w:vertAlign w:val="superscript"/>
        </w:rPr>
        <w:t>N</w:t>
      </w:r>
      <w:proofErr w:type="spellEnd"/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aromatisiert mit Latschenkiefer ist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vielseitig anwendbar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, weil er bei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Muskelschmerzen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,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Gelenkschmerzen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,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Verstauchungen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,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Prellungen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und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Zerrungen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therapieunterstützend wirkt sowie der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Gefahr des Wundliegens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vorbeugt. Darüber hinaus fördert eine Massage mit </w:t>
      </w:r>
      <w:r w:rsidR="003E12DB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dem </w:t>
      </w:r>
      <w:proofErr w:type="spellStart"/>
      <w:r w:rsidR="003E12DB"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Franzbranntwein</w:t>
      </w:r>
      <w:r w:rsidR="003E12DB" w:rsidRPr="004524F1">
        <w:rPr>
          <w:rFonts w:cstheme="minorHAnsi"/>
          <w:bCs/>
          <w:color w:val="000000" w:themeColor="text1"/>
          <w:vertAlign w:val="superscript"/>
        </w:rPr>
        <w:t>N</w:t>
      </w:r>
      <w:proofErr w:type="spellEnd"/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die Hautdurchblutung und trägt damit zum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Wohlbefinden bei sportlicher Aktivität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bei, wie z.B. beim Fußball, Walking, Jogging, Wandern, Radfahren usw. </w:t>
      </w:r>
      <w:r w:rsidR="003E12DB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  <w:proofErr w:type="spellStart"/>
      <w:r w:rsidR="003E12DB"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Franzbranntwein</w:t>
      </w:r>
      <w:r w:rsidR="003E12DB" w:rsidRPr="004524F1">
        <w:rPr>
          <w:rFonts w:cstheme="minorHAnsi"/>
          <w:bCs/>
          <w:color w:val="000000" w:themeColor="text1"/>
          <w:vertAlign w:val="superscript"/>
        </w:rPr>
        <w:t>N</w:t>
      </w:r>
      <w:proofErr w:type="spellEnd"/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wirkt angenehm </w:t>
      </w:r>
      <w:r w:rsidRPr="004524F1">
        <w:rPr>
          <w:rStyle w:val="normaltextrun"/>
          <w:rFonts w:ascii="Arial" w:hAnsi="Arial" w:cs="Arial"/>
          <w:color w:val="000000"/>
          <w:shd w:val="clear" w:color="auto" w:fill="FFFFFF"/>
        </w:rPr>
        <w:t>kühlend</w:t>
      </w:r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.</w:t>
      </w:r>
    </w:p>
    <w:p w14:paraId="2B6F0D4B" w14:textId="28952AF2" w:rsidR="000A442D" w:rsidRDefault="000A442D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</w:p>
    <w:p w14:paraId="4C52F836" w14:textId="6E509BC0" w:rsidR="000A442D" w:rsidRPr="004B2C1E" w:rsidRDefault="004B2C1E" w:rsidP="001840D6">
      <w:pPr>
        <w:jc w:val="both"/>
        <w:divId w:val="690032898"/>
        <w:rPr>
          <w:rFonts w:ascii="Arial" w:hAnsi="Arial" w:cs="Arial"/>
          <w:b/>
          <w:bCs/>
          <w:color w:val="76923C" w:themeColor="accent3" w:themeShade="BF"/>
        </w:rPr>
      </w:pPr>
      <w:r>
        <w:rPr>
          <w:rFonts w:ascii="Arial" w:hAnsi="Arial" w:cs="Arial"/>
          <w:bCs/>
          <w:noProof/>
          <w:color w:val="000000"/>
          <w:shd w:val="clear" w:color="auto" w:fill="FFFFFF"/>
        </w:rPr>
        <w:drawing>
          <wp:anchor distT="0" distB="0" distL="114300" distR="114300" simplePos="0" relativeHeight="251662848" behindDoc="0" locked="0" layoutInCell="1" allowOverlap="1" wp14:anchorId="4F8B2916" wp14:editId="4EB2ACCD">
            <wp:simplePos x="0" y="0"/>
            <wp:positionH relativeFrom="page">
              <wp:posOffset>5219700</wp:posOffset>
            </wp:positionH>
            <wp:positionV relativeFrom="page">
              <wp:posOffset>3943350</wp:posOffset>
            </wp:positionV>
            <wp:extent cx="1442720" cy="3943350"/>
            <wp:effectExtent l="0" t="0" r="5080" b="0"/>
            <wp:wrapSquare wrapText="bothSides"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42D" w:rsidRPr="004B2C1E">
        <w:rPr>
          <w:rFonts w:ascii="Arial" w:hAnsi="Arial" w:cs="Arial"/>
          <w:b/>
          <w:bCs/>
          <w:color w:val="76923C" w:themeColor="accent3" w:themeShade="BF"/>
        </w:rPr>
        <w:t xml:space="preserve">KEY FACTS </w:t>
      </w:r>
    </w:p>
    <w:p w14:paraId="3830693B" w14:textId="697020D4" w:rsidR="000A442D" w:rsidRDefault="004B2C1E" w:rsidP="000A442D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Durchblutungsfördernd</w:t>
      </w:r>
    </w:p>
    <w:p w14:paraId="6191F9FE" w14:textId="55F1F10C" w:rsidR="000A442D" w:rsidRDefault="004B2C1E" w:rsidP="001840D6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 xml:space="preserve">Angenehm kühlend </w:t>
      </w:r>
    </w:p>
    <w:p w14:paraId="051BFB22" w14:textId="4A239849" w:rsidR="004B2C1E" w:rsidRDefault="004B2C1E" w:rsidP="001840D6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Aktiv gegen Schmerzen</w:t>
      </w:r>
    </w:p>
    <w:p w14:paraId="14F62F0C" w14:textId="56BE0AE2" w:rsidR="004B2C1E" w:rsidRDefault="004B2C1E" w:rsidP="001840D6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Lindernd bei Alltags- und Sportverletzungen</w:t>
      </w:r>
    </w:p>
    <w:p w14:paraId="4C6C1BDF" w14:textId="5C82903F" w:rsidR="004B2C1E" w:rsidRPr="000A442D" w:rsidRDefault="004B2C1E" w:rsidP="001840D6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 xml:space="preserve">Vorbeugend bei Gefahr des Wundliegens 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21FF7D67" w14:textId="617A9F39" w:rsidR="004B2C1E" w:rsidRDefault="004B2C1E" w:rsidP="00926AE3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color w:val="76923C" w:themeColor="accent3" w:themeShade="BF"/>
        </w:rPr>
        <w:t xml:space="preserve">DOSIERUNG &amp; ANWENDUNGSART </w:t>
      </w:r>
      <w:r w:rsidRPr="004B2C1E">
        <w:rPr>
          <w:rFonts w:ascii="Arial" w:hAnsi="Arial" w:cs="Arial"/>
        </w:rPr>
        <w:t>Schaebens</w:t>
      </w:r>
      <w:r>
        <w:rPr>
          <w:rFonts w:ascii="Arial" w:hAnsi="Arial" w:cs="Arial"/>
        </w:rPr>
        <w:t xml:space="preserve"> </w:t>
      </w:r>
      <w:proofErr w:type="spellStart"/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Franzbranntwein</w:t>
      </w:r>
      <w:r w:rsidRPr="004524F1">
        <w:rPr>
          <w:rFonts w:cstheme="minorHAnsi"/>
          <w:bCs/>
          <w:color w:val="000000" w:themeColor="text1"/>
          <w:vertAlign w:val="superscript"/>
        </w:rPr>
        <w:t>N</w:t>
      </w:r>
      <w:proofErr w:type="spellEnd"/>
      <w:r>
        <w:rPr>
          <w:rFonts w:ascii="Arial" w:hAnsi="Arial" w:cs="Arial"/>
        </w:rPr>
        <w:t xml:space="preserve"> </w:t>
      </w:r>
      <w:r w:rsidRPr="004B2C1E">
        <w:rPr>
          <w:rFonts w:ascii="Arial" w:hAnsi="Arial" w:cs="Arial"/>
        </w:rPr>
        <w:t>wird auf die betroffenen Körperpartien dünn aufgetragen und leicht eingerieben.</w:t>
      </w:r>
      <w:r>
        <w:rPr>
          <w:rFonts w:ascii="Arial" w:hAnsi="Arial" w:cs="Arial"/>
        </w:rPr>
        <w:t xml:space="preserve"> </w:t>
      </w:r>
      <w:r w:rsidRPr="004B2C1E">
        <w:rPr>
          <w:rFonts w:ascii="Arial" w:hAnsi="Arial" w:cs="Arial"/>
        </w:rPr>
        <w:t>Nicht mit Hautwunden, Augen oder Schleimhäuten in Berührung bringen.</w:t>
      </w:r>
      <w:r>
        <w:rPr>
          <w:rFonts w:ascii="Arial" w:hAnsi="Arial" w:cs="Arial"/>
        </w:rPr>
        <w:t xml:space="preserve"> </w:t>
      </w:r>
      <w:r w:rsidRPr="004B2C1E">
        <w:rPr>
          <w:rFonts w:ascii="Arial" w:hAnsi="Arial" w:cs="Arial"/>
        </w:rPr>
        <w:t>Falls vom Arzt nicht anders verordnet, ist die übliche Dosis für Jugendliche ab 15 Jahren und Erwachsene:</w:t>
      </w:r>
      <w:r>
        <w:rPr>
          <w:rFonts w:ascii="Arial" w:hAnsi="Arial" w:cs="Arial"/>
        </w:rPr>
        <w:t xml:space="preserve"> </w:t>
      </w:r>
      <w:proofErr w:type="spellStart"/>
      <w:r w:rsidRPr="004524F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Franzbranntwein</w:t>
      </w:r>
      <w:r w:rsidRPr="004524F1">
        <w:rPr>
          <w:rFonts w:cstheme="minorHAnsi"/>
          <w:bCs/>
          <w:color w:val="000000" w:themeColor="text1"/>
          <w:vertAlign w:val="superscript"/>
        </w:rPr>
        <w:t>N</w:t>
      </w:r>
      <w:proofErr w:type="spellEnd"/>
      <w:r w:rsidRPr="004B2C1E">
        <w:rPr>
          <w:rFonts w:ascii="Arial" w:hAnsi="Arial" w:cs="Arial"/>
        </w:rPr>
        <w:t xml:space="preserve"> wird 3- bis 5-mal täglich angewendet. Je nach Größe der zu behandelnden Stelle sind 1 bis 5 ml aufzutragen. Die Befüllung einer Verschlusskappe bis zur äußeren Markierung entspricht der maximalen Dosiereinheit von 5 ml.</w:t>
      </w:r>
    </w:p>
    <w:p w14:paraId="4D4AD1B6" w14:textId="77777777" w:rsidR="00C47E41" w:rsidRDefault="00C47E41" w:rsidP="00926AE3">
      <w:pPr>
        <w:jc w:val="both"/>
        <w:rPr>
          <w:rFonts w:ascii="Arial" w:hAnsi="Arial" w:cs="Arial"/>
        </w:rPr>
      </w:pPr>
    </w:p>
    <w:p w14:paraId="54262C77" w14:textId="18E2B4DC" w:rsidR="004B2C1E" w:rsidRDefault="001840D6" w:rsidP="004B2C1E">
      <w:pPr>
        <w:jc w:val="both"/>
        <w:divId w:val="1499999561"/>
        <w:rPr>
          <w:rFonts w:cs="Arial"/>
          <w:color w:val="545454"/>
          <w:sz w:val="21"/>
          <w:szCs w:val="21"/>
          <w:shd w:val="clear" w:color="auto" w:fill="FFFFFF"/>
        </w:rPr>
      </w:pPr>
      <w:r w:rsidRPr="004B2C1E">
        <w:rPr>
          <w:rFonts w:ascii="Arial" w:hAnsi="Arial" w:cs="Arial"/>
          <w:b/>
          <w:bCs/>
          <w:color w:val="76923C" w:themeColor="accent3" w:themeShade="BF"/>
        </w:rPr>
        <w:t>INHALT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4B2C1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50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0 ml</w:t>
      </w:r>
      <w:r w:rsidR="00E31AA1">
        <w:rPr>
          <w:rFonts w:cs="Arial"/>
          <w:color w:val="545454"/>
          <w:sz w:val="21"/>
          <w:szCs w:val="21"/>
          <w:shd w:val="clear" w:color="auto" w:fill="FFFFFF"/>
        </w:rPr>
        <w:t xml:space="preserve"> </w:t>
      </w:r>
    </w:p>
    <w:p w14:paraId="49C5B507" w14:textId="77777777" w:rsidR="00C47E41" w:rsidRPr="004B2C1E" w:rsidRDefault="00C47E41" w:rsidP="004B2C1E">
      <w:pPr>
        <w:jc w:val="both"/>
        <w:divId w:val="1499999561"/>
        <w:rPr>
          <w:rFonts w:cs="Arial"/>
          <w:color w:val="545454"/>
          <w:sz w:val="21"/>
          <w:szCs w:val="21"/>
          <w:shd w:val="clear" w:color="auto" w:fill="FFFFFF"/>
        </w:rPr>
      </w:pPr>
    </w:p>
    <w:p w14:paraId="5C363243" w14:textId="5784B363" w:rsidR="00AB1FBD" w:rsidRPr="004B2C1E" w:rsidRDefault="00B348E9" w:rsidP="00D85600">
      <w:pPr>
        <w:jc w:val="both"/>
        <w:rPr>
          <w:rFonts w:ascii="Arial" w:eastAsia="Arial" w:hAnsi="Arial" w:cs="Arial"/>
        </w:rPr>
      </w:pPr>
      <w:r w:rsidRPr="004B2C1E">
        <w:rPr>
          <w:rFonts w:ascii="Arial" w:hAnsi="Arial" w:cs="Arial"/>
          <w:b/>
          <w:bCs/>
          <w:color w:val="76923C" w:themeColor="accent3" w:themeShade="BF"/>
        </w:rPr>
        <w:t>UVP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4B2C1E">
        <w:rPr>
          <w:rFonts w:ascii="Arial" w:hAnsi="Arial" w:cs="Arial"/>
        </w:rPr>
        <w:t>7</w:t>
      </w:r>
      <w:r w:rsidR="00032735">
        <w:rPr>
          <w:rFonts w:ascii="Arial" w:hAnsi="Arial" w:cs="Arial"/>
        </w:rPr>
        <w:t xml:space="preserve"> Euro</w:t>
      </w:r>
    </w:p>
    <w:sectPr w:rsidR="00AB1FBD" w:rsidRPr="004B2C1E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2C9F64" w14:textId="77777777" w:rsidR="00917E95" w:rsidRDefault="00917E95" w:rsidP="00812E4C">
      <w:pPr>
        <w:spacing w:after="0" w:line="240" w:lineRule="auto"/>
      </w:pPr>
      <w:r>
        <w:separator/>
      </w:r>
    </w:p>
  </w:endnote>
  <w:endnote w:type="continuationSeparator" w:id="0">
    <w:p w14:paraId="43CE1870" w14:textId="77777777" w:rsidR="00917E95" w:rsidRDefault="00917E95" w:rsidP="00812E4C">
      <w:pPr>
        <w:spacing w:after="0" w:line="240" w:lineRule="auto"/>
      </w:pPr>
      <w:r>
        <w:continuationSeparator/>
      </w:r>
    </w:p>
  </w:endnote>
  <w:endnote w:type="continuationNotice" w:id="1">
    <w:p w14:paraId="29066CDF" w14:textId="77777777" w:rsidR="00917E95" w:rsidRDefault="00917E9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5FAEB791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C403E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53C22" w14:textId="77777777" w:rsidR="00917E95" w:rsidRDefault="00917E95" w:rsidP="00812E4C">
      <w:pPr>
        <w:spacing w:after="0" w:line="240" w:lineRule="auto"/>
      </w:pPr>
      <w:r>
        <w:separator/>
      </w:r>
    </w:p>
  </w:footnote>
  <w:footnote w:type="continuationSeparator" w:id="0">
    <w:p w14:paraId="003AD663" w14:textId="77777777" w:rsidR="00917E95" w:rsidRDefault="00917E95" w:rsidP="00812E4C">
      <w:pPr>
        <w:spacing w:after="0" w:line="240" w:lineRule="auto"/>
      </w:pPr>
      <w:r>
        <w:continuationSeparator/>
      </w:r>
    </w:p>
  </w:footnote>
  <w:footnote w:type="continuationNotice" w:id="1">
    <w:p w14:paraId="537F01E5" w14:textId="77777777" w:rsidR="00917E95" w:rsidRDefault="00917E9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442D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40D6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77E2C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2DB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524F1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2C1E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17E95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03E8"/>
    <w:rsid w:val="00C47E41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31AA1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524F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1840D6"/>
  </w:style>
  <w:style w:type="character" w:customStyle="1" w:styleId="berschrift1Zchn">
    <w:name w:val="Überschrift 1 Zchn"/>
    <w:basedOn w:val="Absatz-Standardschriftart"/>
    <w:link w:val="berschrift1"/>
    <w:uiPriority w:val="9"/>
    <w:rsid w:val="004524F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35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01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40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172</Words>
  <Characters>1085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13</cp:revision>
  <cp:lastPrinted>2018-03-06T23:19:00Z</cp:lastPrinted>
  <dcterms:created xsi:type="dcterms:W3CDTF">2022-08-24T13:32:00Z</dcterms:created>
  <dcterms:modified xsi:type="dcterms:W3CDTF">2023-04-24T10:12:00Z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