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2475B" w14:textId="3EE0638F" w:rsidR="00B972ED" w:rsidRPr="000C7E19" w:rsidRDefault="00D4724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1C45A9EE" wp14:editId="66DB1A76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16800" cy="535392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800" cy="5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AE64DDD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1181F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32823B20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51E1D977" w14:textId="425EF35F" w:rsidR="00EA1F8F" w:rsidRPr="001840D6" w:rsidRDefault="001840D6" w:rsidP="00926AE3">
      <w:pPr>
        <w:jc w:val="both"/>
        <w:rPr>
          <w:rFonts w:ascii="Arial" w:hAnsi="Arial" w:cs="Arial"/>
          <w:b/>
          <w:bCs/>
          <w:color w:val="5D7430"/>
        </w:rPr>
      </w:pPr>
      <w:r w:rsidRPr="001840D6">
        <w:rPr>
          <w:rFonts w:ascii="Arial" w:hAnsi="Arial" w:cs="Arial"/>
          <w:b/>
          <w:bCs/>
          <w:color w:val="5D7430"/>
        </w:rPr>
        <w:t xml:space="preserve">Bitterstoffe </w:t>
      </w:r>
      <w:r w:rsidRPr="001840D6">
        <w:rPr>
          <w:rFonts w:ascii="Arial" w:hAnsi="Arial" w:cs="Arial"/>
          <w:b/>
          <w:bCs/>
          <w:i/>
          <w:iCs/>
          <w:color w:val="5D7430"/>
        </w:rPr>
        <w:t>SOFORT</w:t>
      </w:r>
      <w:r w:rsidRPr="001840D6">
        <w:rPr>
          <w:rFonts w:ascii="Arial" w:hAnsi="Arial" w:cs="Arial"/>
          <w:b/>
          <w:bCs/>
          <w:color w:val="5D7430"/>
        </w:rPr>
        <w:t>-SPRAY</w:t>
      </w:r>
    </w:p>
    <w:p w14:paraId="15896921" w14:textId="77777777" w:rsidR="00E31AA1" w:rsidRDefault="00E31AA1" w:rsidP="001840D6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>Das Bitterstoffe SOFORT-SPRAY ist der perfekte tägliche Begleiter – die Rezeptur besteht aus erlesenen Pflanzenextrakten mit wertvollen Bitterstoffen. Nachfolgend ein Einblick in die Welt ausgewählter enthaltener Inhaltsstoffe:</w:t>
      </w:r>
    </w:p>
    <w:p w14:paraId="45DED74B" w14:textId="77777777" w:rsidR="000A442D" w:rsidRDefault="00E31AA1" w:rsidP="001840D6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Artischocke: Die aus dem Mittelmeerraum stammende Artischocke gilt nicht nur als wahres Superfood, sondern hat auch einen hervorragenden Geschmack. </w:t>
      </w:r>
    </w:p>
    <w:p w14:paraId="5105FAFD" w14:textId="77777777" w:rsidR="000A442D" w:rsidRDefault="00E31AA1" w:rsidP="001840D6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Enzian: Der primär </w:t>
      </w:r>
      <w:r w:rsidRPr="00E31AA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in den Gebirgsregionen Europas blühende Enzian steht mittlerweile unter Naturschutz, seine Verwendung geht aber bis ins Altertum zurück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. </w:t>
      </w:r>
    </w:p>
    <w:p w14:paraId="157619E7" w14:textId="77777777" w:rsidR="000A442D" w:rsidRDefault="00E31AA1" w:rsidP="001840D6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Tausendgüldenkraut: </w:t>
      </w:r>
      <w:r w:rsidRPr="00E31AA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Der Name leitet sich von „Tausend Gulden wert“ ab. Die wertvolle Pflanze fällt vor allem durch ihre wunderschön gefärbten Blüten auf.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</w:t>
      </w:r>
    </w:p>
    <w:p w14:paraId="362FD7F2" w14:textId="77777777" w:rsidR="000A442D" w:rsidRDefault="00E31AA1" w:rsidP="001840D6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Bitterfenchel: </w:t>
      </w:r>
      <w:r w:rsidRPr="00E31AA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Als beliebte Zutat von Kräutertee(-mischungen) ist Bitterfenchel sehr bekannt. Schon die frühen Hochkulturen in Ägypten sowie China nutzten den Fenchel als traditionelle Gewürzpflanz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e. </w:t>
      </w:r>
    </w:p>
    <w:p w14:paraId="7C3A4C69" w14:textId="6ECC7EF8" w:rsidR="001840D6" w:rsidRDefault="00E31AA1" w:rsidP="001840D6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Kurkuma: Die kräftig </w:t>
      </w:r>
      <w:proofErr w:type="spellStart"/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>oranggelb</w:t>
      </w:r>
      <w:proofErr w:type="spellEnd"/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gefärbte Wurzel gilt in Indien als heilige Pflanze. Besonders häufig wird Kurkuma in „Goldener Milch“ verwendet, die ihren Ursprung in der </w:t>
      </w:r>
      <w:proofErr w:type="spellStart"/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>ayuverdischen</w:t>
      </w:r>
      <w:proofErr w:type="spellEnd"/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Lehre hat.</w:t>
      </w:r>
    </w:p>
    <w:p w14:paraId="2B6F0D4B" w14:textId="28952AF2" w:rsidR="000A442D" w:rsidRDefault="000A442D" w:rsidP="001840D6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</w:p>
    <w:p w14:paraId="4C52F836" w14:textId="7D9D4F7D" w:rsidR="000A442D" w:rsidRDefault="000A442D" w:rsidP="001840D6">
      <w:pPr>
        <w:jc w:val="both"/>
        <w:divId w:val="690032898"/>
        <w:rPr>
          <w:rFonts w:ascii="Arial" w:hAnsi="Arial" w:cs="Arial"/>
          <w:b/>
          <w:bCs/>
          <w:color w:val="5D7430"/>
        </w:rPr>
      </w:pPr>
      <w:r>
        <w:rPr>
          <w:rFonts w:ascii="Arial" w:hAnsi="Arial" w:cs="Arial"/>
          <w:b/>
          <w:bCs/>
          <w:noProof/>
          <w:color w:val="5D7430"/>
        </w:rPr>
        <w:drawing>
          <wp:anchor distT="0" distB="0" distL="114300" distR="114300" simplePos="0" relativeHeight="251661824" behindDoc="0" locked="0" layoutInCell="1" allowOverlap="1" wp14:anchorId="1A9E0C0E" wp14:editId="348D1BA6">
            <wp:simplePos x="0" y="0"/>
            <wp:positionH relativeFrom="margin">
              <wp:posOffset>3809365</wp:posOffset>
            </wp:positionH>
            <wp:positionV relativeFrom="paragraph">
              <wp:posOffset>16510</wp:posOffset>
            </wp:positionV>
            <wp:extent cx="1995170" cy="3009900"/>
            <wp:effectExtent l="0" t="0" r="5080" b="0"/>
            <wp:wrapSquare wrapText="bothSides"/>
            <wp:docPr id="1" name="Grafik 1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Diagramm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517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bCs/>
          <w:color w:val="5D7430"/>
        </w:rPr>
        <w:t xml:space="preserve">KEY FACTS </w:t>
      </w:r>
    </w:p>
    <w:p w14:paraId="3830693B" w14:textId="3642D0A0" w:rsidR="000A442D" w:rsidRDefault="000A442D" w:rsidP="000A442D">
      <w:pPr>
        <w:pStyle w:val="Listenabsatz"/>
        <w:numPr>
          <w:ilvl w:val="0"/>
          <w:numId w:val="9"/>
        </w:numPr>
        <w:jc w:val="both"/>
        <w:divId w:val="690032898"/>
        <w:rPr>
          <w:rFonts w:ascii="Arial" w:hAnsi="Arial" w:cs="Arial"/>
        </w:rPr>
      </w:pPr>
      <w:r>
        <w:rPr>
          <w:rFonts w:ascii="Arial" w:hAnsi="Arial" w:cs="Arial"/>
        </w:rPr>
        <w:t>Ohne Zuckerzusatz</w:t>
      </w:r>
    </w:p>
    <w:p w14:paraId="6191F9FE" w14:textId="6A5E99AB" w:rsidR="000A442D" w:rsidRPr="000A442D" w:rsidRDefault="000A442D" w:rsidP="001840D6">
      <w:pPr>
        <w:pStyle w:val="Listenabsatz"/>
        <w:numPr>
          <w:ilvl w:val="0"/>
          <w:numId w:val="9"/>
        </w:numPr>
        <w:jc w:val="both"/>
        <w:divId w:val="690032898"/>
        <w:rPr>
          <w:rFonts w:ascii="Arial" w:hAnsi="Arial" w:cs="Arial"/>
        </w:rPr>
      </w:pPr>
      <w:r>
        <w:rPr>
          <w:rFonts w:ascii="Arial" w:hAnsi="Arial" w:cs="Arial"/>
        </w:rPr>
        <w:t>Gluten- und Laktosefrei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E507ACB" w14:textId="62B493DB" w:rsidR="00843373" w:rsidRDefault="001840D6" w:rsidP="00926AE3">
      <w:pPr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  <w:color w:val="5D7430"/>
        </w:rPr>
        <w:t>VERZEHRSEMPFEHLUNG</w:t>
      </w:r>
      <w:r w:rsidR="00D46B44" w:rsidRPr="00267A72">
        <w:rPr>
          <w:rFonts w:ascii="Arial" w:hAnsi="Arial" w:cs="Arial"/>
          <w:color w:val="76923C" w:themeColor="accent3" w:themeShade="BF"/>
        </w:rPr>
        <w:t xml:space="preserve"> </w:t>
      </w:r>
      <w:r>
        <w:rPr>
          <w:rFonts w:ascii="Arial" w:hAnsi="Arial" w:cs="Arial"/>
        </w:rPr>
        <w:t xml:space="preserve">2 Sprühstöße </w:t>
      </w:r>
      <w:r>
        <w:rPr>
          <w:rFonts w:ascii="Arial" w:hAnsi="Arial" w:cs="Arial"/>
        </w:rPr>
        <w:br/>
        <w:t xml:space="preserve">(= </w:t>
      </w:r>
      <w:r w:rsidRPr="00AE1133">
        <w:rPr>
          <w:rFonts w:ascii="Arial" w:hAnsi="Arial" w:cs="Arial"/>
        </w:rPr>
        <w:t>1 Anwendung) bis zu 3-mal pro Tag jeweils nach einer Hauptmahlzeit direkt in den Mund sprühen</w:t>
      </w:r>
      <w:r w:rsidR="00E31AA1">
        <w:rPr>
          <w:rFonts w:ascii="Arial" w:hAnsi="Arial" w:cs="Arial"/>
        </w:rPr>
        <w:t>.</w:t>
      </w:r>
    </w:p>
    <w:p w14:paraId="0A99DEC5" w14:textId="77777777" w:rsidR="001840D6" w:rsidRDefault="001840D6" w:rsidP="00926AE3">
      <w:pPr>
        <w:jc w:val="both"/>
        <w:rPr>
          <w:rFonts w:ascii="Arial" w:hAnsi="Arial" w:cs="Arial"/>
        </w:rPr>
      </w:pPr>
    </w:p>
    <w:p w14:paraId="289A1CF7" w14:textId="089D3037" w:rsidR="00E15C47" w:rsidRPr="00E15C47" w:rsidRDefault="001840D6" w:rsidP="00926AE3">
      <w:pPr>
        <w:jc w:val="both"/>
        <w:divId w:val="1499999561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Arial" w:hAnsi="Arial" w:cs="Arial"/>
          <w:b/>
          <w:bCs/>
          <w:color w:val="5D7430"/>
        </w:rPr>
        <w:t>INHALT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30 ml</w:t>
      </w:r>
      <w:r w:rsidR="00E31AA1">
        <w:rPr>
          <w:rFonts w:cs="Arial"/>
          <w:color w:val="545454"/>
          <w:sz w:val="21"/>
          <w:szCs w:val="21"/>
          <w:shd w:val="clear" w:color="auto" w:fill="FFFFFF"/>
        </w:rPr>
        <w:t xml:space="preserve"> </w:t>
      </w:r>
      <w:r w:rsidR="00E31AA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(158 Sprühstöße = 79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Anwendungen</w:t>
      </w:r>
      <w:r w:rsidR="00E31AA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à 2 Sprüh</w:t>
      </w:r>
      <w:r w:rsidR="000A442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stöße)</w:t>
      </w:r>
    </w:p>
    <w:p w14:paraId="5425BF38" w14:textId="4725A2C2" w:rsidR="00B348E9" w:rsidRDefault="00B348E9" w:rsidP="00926AE3">
      <w:pPr>
        <w:jc w:val="both"/>
        <w:rPr>
          <w:rFonts w:ascii="Arial" w:eastAsia="Arial" w:hAnsi="Arial" w:cs="Arial"/>
        </w:rPr>
      </w:pPr>
    </w:p>
    <w:p w14:paraId="09E1B709" w14:textId="643F68EE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1840D6">
        <w:rPr>
          <w:rFonts w:ascii="Arial" w:hAnsi="Arial" w:cs="Arial"/>
          <w:b/>
          <w:bCs/>
          <w:color w:val="5D7430"/>
        </w:rPr>
        <w:t>UVP</w:t>
      </w:r>
      <w:r>
        <w:rPr>
          <w:rFonts w:ascii="Arial" w:hAnsi="Arial" w:cs="Arial"/>
          <w:color w:val="76923C" w:themeColor="accent3" w:themeShade="BF"/>
        </w:rPr>
        <w:t xml:space="preserve"> </w:t>
      </w:r>
      <w:r>
        <w:rPr>
          <w:rFonts w:ascii="Arial" w:hAnsi="Arial" w:cs="Arial"/>
        </w:rPr>
        <w:t xml:space="preserve">ca. </w:t>
      </w:r>
      <w:r w:rsidR="001840D6">
        <w:rPr>
          <w:rFonts w:ascii="Arial" w:hAnsi="Arial" w:cs="Arial"/>
        </w:rPr>
        <w:t>8</w:t>
      </w:r>
      <w:r w:rsidR="00032735">
        <w:rPr>
          <w:rFonts w:ascii="Arial" w:hAnsi="Arial" w:cs="Arial"/>
        </w:rPr>
        <w:t xml:space="preserve"> Euro</w:t>
      </w:r>
    </w:p>
    <w:p w14:paraId="5C363243" w14:textId="725A315F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926AE3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999145" w14:textId="77777777" w:rsidR="00377E2C" w:rsidRDefault="00377E2C" w:rsidP="00812E4C">
      <w:pPr>
        <w:spacing w:after="0" w:line="240" w:lineRule="auto"/>
      </w:pPr>
      <w:r>
        <w:separator/>
      </w:r>
    </w:p>
  </w:endnote>
  <w:endnote w:type="continuationSeparator" w:id="0">
    <w:p w14:paraId="737DAF5C" w14:textId="77777777" w:rsidR="00377E2C" w:rsidRDefault="00377E2C" w:rsidP="00812E4C">
      <w:pPr>
        <w:spacing w:after="0" w:line="240" w:lineRule="auto"/>
      </w:pPr>
      <w:r>
        <w:continuationSeparator/>
      </w:r>
    </w:p>
  </w:endnote>
  <w:endnote w:type="continuationNotice" w:id="1">
    <w:p w14:paraId="737DDB90" w14:textId="77777777" w:rsidR="00377E2C" w:rsidRDefault="00377E2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F99BB6" w14:textId="5FAEB791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C403E8">
      <w:t xml:space="preserve"> </w:t>
    </w:r>
    <w:proofErr w:type="spellStart"/>
    <w:r w:rsidR="00DA0A1B">
      <w:t>Neureutherstr</w:t>
    </w:r>
    <w:proofErr w:type="spellEnd"/>
    <w:r w:rsidR="00DA0A1B">
      <w:t>. 21</w:t>
    </w:r>
    <w:r>
      <w:t xml:space="preserve"> | 80</w:t>
    </w:r>
    <w:r w:rsidR="00DA0A1B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1DF023" w14:textId="77777777" w:rsidR="00377E2C" w:rsidRDefault="00377E2C" w:rsidP="00812E4C">
      <w:pPr>
        <w:spacing w:after="0" w:line="240" w:lineRule="auto"/>
      </w:pPr>
      <w:r>
        <w:separator/>
      </w:r>
    </w:p>
  </w:footnote>
  <w:footnote w:type="continuationSeparator" w:id="0">
    <w:p w14:paraId="36A00523" w14:textId="77777777" w:rsidR="00377E2C" w:rsidRDefault="00377E2C" w:rsidP="00812E4C">
      <w:pPr>
        <w:spacing w:after="0" w:line="240" w:lineRule="auto"/>
      </w:pPr>
      <w:r>
        <w:continuationSeparator/>
      </w:r>
    </w:p>
  </w:footnote>
  <w:footnote w:type="continuationNotice" w:id="1">
    <w:p w14:paraId="63D0304A" w14:textId="77777777" w:rsidR="00377E2C" w:rsidRDefault="00377E2C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6447702">
    <w:abstractNumId w:val="6"/>
  </w:num>
  <w:num w:numId="2" w16cid:durableId="1249273119">
    <w:abstractNumId w:val="3"/>
  </w:num>
  <w:num w:numId="3" w16cid:durableId="33577454">
    <w:abstractNumId w:val="4"/>
  </w:num>
  <w:num w:numId="4" w16cid:durableId="552157345">
    <w:abstractNumId w:val="7"/>
  </w:num>
  <w:num w:numId="5" w16cid:durableId="2052991623">
    <w:abstractNumId w:val="2"/>
  </w:num>
  <w:num w:numId="6" w16cid:durableId="1729962409">
    <w:abstractNumId w:val="5"/>
  </w:num>
  <w:num w:numId="7" w16cid:durableId="1188253841">
    <w:abstractNumId w:val="8"/>
  </w:num>
  <w:num w:numId="8" w16cid:durableId="600993499">
    <w:abstractNumId w:val="0"/>
  </w:num>
  <w:num w:numId="9" w16cid:durableId="6246526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A442D"/>
    <w:rsid w:val="000A619F"/>
    <w:rsid w:val="000A6711"/>
    <w:rsid w:val="000B0C4C"/>
    <w:rsid w:val="000B5538"/>
    <w:rsid w:val="000B7CCC"/>
    <w:rsid w:val="000C6BA6"/>
    <w:rsid w:val="000C7E19"/>
    <w:rsid w:val="000E78D5"/>
    <w:rsid w:val="000F0286"/>
    <w:rsid w:val="00100395"/>
    <w:rsid w:val="00113019"/>
    <w:rsid w:val="00113E48"/>
    <w:rsid w:val="00135EE5"/>
    <w:rsid w:val="001502BD"/>
    <w:rsid w:val="0016594B"/>
    <w:rsid w:val="00166F39"/>
    <w:rsid w:val="00181408"/>
    <w:rsid w:val="001840D6"/>
    <w:rsid w:val="00185874"/>
    <w:rsid w:val="001961DC"/>
    <w:rsid w:val="001A05AC"/>
    <w:rsid w:val="001A7548"/>
    <w:rsid w:val="001B707A"/>
    <w:rsid w:val="001C270E"/>
    <w:rsid w:val="001C74F3"/>
    <w:rsid w:val="001D3BFC"/>
    <w:rsid w:val="001D5B66"/>
    <w:rsid w:val="001E5A32"/>
    <w:rsid w:val="00202343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6215"/>
    <w:rsid w:val="003017B4"/>
    <w:rsid w:val="0031494A"/>
    <w:rsid w:val="00342471"/>
    <w:rsid w:val="0035721E"/>
    <w:rsid w:val="00363F19"/>
    <w:rsid w:val="00364C3E"/>
    <w:rsid w:val="00367296"/>
    <w:rsid w:val="00370CE9"/>
    <w:rsid w:val="00377E2C"/>
    <w:rsid w:val="0038025F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63426"/>
    <w:rsid w:val="00464F04"/>
    <w:rsid w:val="00473322"/>
    <w:rsid w:val="00475C5E"/>
    <w:rsid w:val="00476570"/>
    <w:rsid w:val="0048127C"/>
    <w:rsid w:val="004905EE"/>
    <w:rsid w:val="004A189A"/>
    <w:rsid w:val="004A4D2D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64510"/>
    <w:rsid w:val="00864870"/>
    <w:rsid w:val="00883771"/>
    <w:rsid w:val="00887909"/>
    <w:rsid w:val="00891EA1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403E8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A0A1B"/>
    <w:rsid w:val="00DB0618"/>
    <w:rsid w:val="00DC1E87"/>
    <w:rsid w:val="00DC36BE"/>
    <w:rsid w:val="00DC64EA"/>
    <w:rsid w:val="00DD02C6"/>
    <w:rsid w:val="00DD05C3"/>
    <w:rsid w:val="00DD5776"/>
    <w:rsid w:val="00DE201D"/>
    <w:rsid w:val="00E00DB5"/>
    <w:rsid w:val="00E01810"/>
    <w:rsid w:val="00E040F8"/>
    <w:rsid w:val="00E1054D"/>
    <w:rsid w:val="00E138DA"/>
    <w:rsid w:val="00E15C47"/>
    <w:rsid w:val="00E255A6"/>
    <w:rsid w:val="00E27898"/>
    <w:rsid w:val="00E31AA1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  <w:style w:type="character" w:customStyle="1" w:styleId="normaltextrun">
    <w:name w:val="normaltextrun"/>
    <w:basedOn w:val="Absatz-Standardschriftart"/>
    <w:rsid w:val="001840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353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013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2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B14C9D8-B03D-401C-8D53-4B2D06B26A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189</Words>
  <Characters>1194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11</cp:revision>
  <cp:lastPrinted>2018-03-06T23:19:00Z</cp:lastPrinted>
  <dcterms:created xsi:type="dcterms:W3CDTF">2022-08-24T13:32:00Z</dcterms:created>
  <dcterms:modified xsi:type="dcterms:W3CDTF">2023-04-14T09:49:00Z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