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5605E8" w14:textId="3EE0638F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0" behindDoc="0" locked="0" layoutInCell="1" allowOverlap="1" wp14:anchorId="1C45A9EE" wp14:editId="66DB1A76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3AD832B6" w14:textId="4C031B8E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150A23D" w14:textId="7E3D8786" w:rsidR="00B361A3" w:rsidRPr="000F336D" w:rsidRDefault="00B361A3" w:rsidP="00A33E28">
      <w:pPr>
        <w:jc w:val="both"/>
        <w:rPr>
          <w:rFonts w:ascii="Arial" w:hAnsi="Arial" w:cs="Arial"/>
          <w:color w:val="000000"/>
          <w:shd w:val="clear" w:color="auto" w:fill="FFFFFF"/>
        </w:rPr>
      </w:pPr>
    </w:p>
    <w:p w14:paraId="51E1D977" w14:textId="5638BA14" w:rsidR="00EA1F8F" w:rsidRPr="001840D6" w:rsidRDefault="001840D6" w:rsidP="00926AE3">
      <w:pPr>
        <w:jc w:val="both"/>
        <w:rPr>
          <w:rFonts w:ascii="Arial" w:hAnsi="Arial" w:cs="Arial"/>
          <w:b/>
          <w:bCs/>
          <w:color w:val="5D7430"/>
        </w:rPr>
      </w:pPr>
      <w:r w:rsidRPr="001840D6">
        <w:rPr>
          <w:rFonts w:ascii="Arial" w:hAnsi="Arial" w:cs="Arial"/>
          <w:b/>
          <w:bCs/>
          <w:color w:val="5D7430"/>
        </w:rPr>
        <w:t xml:space="preserve">Bitterstoffe </w:t>
      </w:r>
      <w:r w:rsidRPr="001840D6">
        <w:rPr>
          <w:rFonts w:ascii="Arial" w:hAnsi="Arial" w:cs="Arial"/>
          <w:b/>
          <w:bCs/>
          <w:i/>
          <w:iCs/>
          <w:color w:val="5D7430"/>
        </w:rPr>
        <w:t>SOFORT</w:t>
      </w:r>
      <w:r w:rsidRPr="001840D6">
        <w:rPr>
          <w:rFonts w:ascii="Arial" w:hAnsi="Arial" w:cs="Arial"/>
          <w:b/>
          <w:bCs/>
          <w:color w:val="5D7430"/>
        </w:rPr>
        <w:t>-SPRAY</w:t>
      </w:r>
    </w:p>
    <w:p w14:paraId="15896921" w14:textId="77777777" w:rsidR="00E31AA1" w:rsidRDefault="00E31AA1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Das Bitterstoffe SOFORT-SPRAY ist der perfekte tägliche Begleiter – die Rezeptur besteht aus erlesenen Pflanzenextrakten mit wertvollen Bitterstoffen. Nachfolgend ein Einblick in die Welt ausgewählter enthaltener Inhaltsstoffe:</w:t>
      </w:r>
    </w:p>
    <w:p w14:paraId="45DED74B" w14:textId="77777777" w:rsidR="000A442D" w:rsidRDefault="00E31AA1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Artischocke: Die aus dem Mittelmeerraum stammende Artischocke gilt nicht nur als wahres Superfood, sondern hat auch einen hervorragenden Geschmack. </w:t>
      </w:r>
    </w:p>
    <w:p w14:paraId="5105FAFD" w14:textId="77777777" w:rsidR="000A442D" w:rsidRDefault="00E31AA1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Enzian: Der primär </w:t>
      </w:r>
      <w:r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in den Gebirgsregionen Europas blühende Enzian steht mittlerweile unter Naturschutz, seine Verwendung geht aber bis ins Altertum zurück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. </w:t>
      </w:r>
    </w:p>
    <w:p w14:paraId="157619E7" w14:textId="77777777" w:rsidR="000A442D" w:rsidRDefault="00E31AA1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Tausendgüldenkraut: </w:t>
      </w:r>
      <w:r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Der Name leitet sich von „Tausend Gulden wert“ ab. Die wertvolle Pflanze fällt vor allem durch ihre wunderschön gefärbten Blüten auf.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</w:t>
      </w:r>
    </w:p>
    <w:p w14:paraId="362FD7F2" w14:textId="77777777" w:rsidR="000A442D" w:rsidRDefault="00E31AA1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Bitterfenchel: </w:t>
      </w:r>
      <w:r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Als beliebte Zutat von Kräutertee(-mischungen) ist Bitterfenchel sehr bekannt. Schon die frühen Hochkulturen in Ägypten sowie China nutzten den Fenchel als traditionelle Gewürzpflanz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e. </w:t>
      </w:r>
    </w:p>
    <w:p w14:paraId="2B6F0D4B" w14:textId="54500935" w:rsidR="000A442D" w:rsidRDefault="00E31AA1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Kurkuma: Die kräftig oranggelb gefärbte Wurzel gilt in Indien als heilige Pflanze. Besonders häufig wird Kurkuma in „Goldener Milch“ verwendet, die ihren Ursprung in der ayuverdischen Lehre hat.</w:t>
      </w:r>
    </w:p>
    <w:p w14:paraId="2CACDF79" w14:textId="77777777" w:rsidR="00B36FD6" w:rsidRDefault="00B36FD6" w:rsidP="001840D6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</w:p>
    <w:p w14:paraId="4C52F836" w14:textId="7D9D4F7D" w:rsidR="000A442D" w:rsidRDefault="000A442D" w:rsidP="001840D6">
      <w:pPr>
        <w:jc w:val="both"/>
        <w:divId w:val="690032898"/>
        <w:rPr>
          <w:rFonts w:ascii="Arial" w:hAnsi="Arial" w:cs="Arial"/>
          <w:b/>
          <w:bCs/>
          <w:color w:val="5D7430"/>
        </w:rPr>
      </w:pPr>
      <w:r>
        <w:rPr>
          <w:rFonts w:ascii="Arial" w:hAnsi="Arial" w:cs="Arial"/>
          <w:b/>
          <w:bCs/>
          <w:noProof/>
          <w:color w:val="5D7430"/>
        </w:rPr>
        <w:drawing>
          <wp:anchor distT="0" distB="0" distL="114300" distR="114300" simplePos="0" relativeHeight="251658242" behindDoc="0" locked="0" layoutInCell="1" allowOverlap="1" wp14:anchorId="1A9E0C0E" wp14:editId="348D1BA6">
            <wp:simplePos x="0" y="0"/>
            <wp:positionH relativeFrom="margin">
              <wp:posOffset>3809365</wp:posOffset>
            </wp:positionH>
            <wp:positionV relativeFrom="paragraph">
              <wp:posOffset>16510</wp:posOffset>
            </wp:positionV>
            <wp:extent cx="1995170" cy="3009900"/>
            <wp:effectExtent l="0" t="0" r="5080" b="0"/>
            <wp:wrapSquare wrapText="bothSides"/>
            <wp:docPr id="1" name="Grafik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Diagramm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517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color w:val="5D7430"/>
        </w:rPr>
        <w:t xml:space="preserve">KEY FACTS </w:t>
      </w:r>
    </w:p>
    <w:p w14:paraId="3830693B" w14:textId="3642D0A0" w:rsidR="000A442D" w:rsidRDefault="000A442D" w:rsidP="000A442D">
      <w:pPr>
        <w:pStyle w:val="Listenabsatz"/>
        <w:numPr>
          <w:ilvl w:val="0"/>
          <w:numId w:val="9"/>
        </w:numPr>
        <w:jc w:val="both"/>
        <w:divId w:val="690032898"/>
        <w:rPr>
          <w:rFonts w:ascii="Arial" w:hAnsi="Arial" w:cs="Arial"/>
        </w:rPr>
      </w:pPr>
      <w:r>
        <w:rPr>
          <w:rFonts w:ascii="Arial" w:hAnsi="Arial" w:cs="Arial"/>
        </w:rPr>
        <w:t>Ohne Zuckerzusatz</w:t>
      </w:r>
    </w:p>
    <w:p w14:paraId="6191F9FE" w14:textId="6A5E99AB" w:rsidR="000A442D" w:rsidRPr="000A442D" w:rsidRDefault="000A442D" w:rsidP="001840D6">
      <w:pPr>
        <w:pStyle w:val="Listenabsatz"/>
        <w:numPr>
          <w:ilvl w:val="0"/>
          <w:numId w:val="9"/>
        </w:numPr>
        <w:jc w:val="both"/>
        <w:divId w:val="690032898"/>
        <w:rPr>
          <w:rFonts w:ascii="Arial" w:hAnsi="Arial" w:cs="Arial"/>
        </w:rPr>
      </w:pPr>
      <w:r>
        <w:rPr>
          <w:rFonts w:ascii="Arial" w:hAnsi="Arial" w:cs="Arial"/>
        </w:rPr>
        <w:t>Gluten- und Laktosefrei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0A99DEC5" w14:textId="366F6B26" w:rsidR="001840D6" w:rsidRDefault="001840D6" w:rsidP="00926AE3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  <w:color w:val="5D7430"/>
        </w:rPr>
        <w:t>VERZEHRSEMPFEHLUNG</w:t>
      </w:r>
      <w:r w:rsidR="00D46B44" w:rsidRPr="00267A72"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 xml:space="preserve">2 Sprühstöße </w:t>
      </w:r>
      <w:r>
        <w:rPr>
          <w:rFonts w:ascii="Arial" w:hAnsi="Arial" w:cs="Arial"/>
        </w:rPr>
        <w:br/>
        <w:t xml:space="preserve">(= </w:t>
      </w:r>
      <w:r w:rsidRPr="00AE1133">
        <w:rPr>
          <w:rFonts w:ascii="Arial" w:hAnsi="Arial" w:cs="Arial"/>
        </w:rPr>
        <w:t>1 Anwendung) bis zu 3-mal pro Tag jeweils nach einer Hauptmahlzeit direkt in den Mund sprühen</w:t>
      </w:r>
      <w:r w:rsidR="00E31AA1">
        <w:rPr>
          <w:rFonts w:ascii="Arial" w:hAnsi="Arial" w:cs="Arial"/>
        </w:rPr>
        <w:t>.</w:t>
      </w:r>
    </w:p>
    <w:p w14:paraId="289A1CF7" w14:textId="089D3037" w:rsidR="00E15C47" w:rsidRPr="00E15C47" w:rsidRDefault="001840D6" w:rsidP="00926AE3">
      <w:pPr>
        <w:jc w:val="both"/>
        <w:divId w:val="1499999561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Arial" w:hAnsi="Arial" w:cs="Arial"/>
          <w:b/>
          <w:bCs/>
          <w:color w:val="5D7430"/>
        </w:rPr>
        <w:t>INHALT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30 ml</w:t>
      </w:r>
      <w:r w:rsidR="00E31AA1">
        <w:rPr>
          <w:rFonts w:cs="Arial"/>
          <w:color w:val="545454"/>
          <w:sz w:val="21"/>
          <w:szCs w:val="21"/>
          <w:shd w:val="clear" w:color="auto" w:fill="FFFFFF"/>
        </w:rPr>
        <w:t xml:space="preserve"> </w:t>
      </w:r>
      <w:r w:rsidR="00E31AA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(158 Sprühstöße = 79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Anwendungen</w:t>
      </w:r>
      <w:r w:rsidR="00E31AA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à 2 Sprüh</w:t>
      </w:r>
      <w:r w:rsidR="000A442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stöße)</w:t>
      </w:r>
    </w:p>
    <w:p w14:paraId="1228DD07" w14:textId="77777777" w:rsidR="002A1565" w:rsidRPr="00B36FD6" w:rsidRDefault="002A1565" w:rsidP="002A1565">
      <w:pPr>
        <w:jc w:val="both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 w:rsidRPr="00B36FD6">
        <w:rPr>
          <w:rStyle w:val="normaltextrun"/>
          <w:rFonts w:ascii="Arial" w:hAnsi="Arial" w:cs="Arial"/>
          <w:bCs/>
          <w:color w:val="000000"/>
          <w:shd w:val="clear" w:color="auto" w:fill="FFFFFF"/>
        </w:rPr>
        <w:t>Nahrungsergänzungsmittel mit Pflanzenextrakten, mit Süßungsmittel.</w:t>
      </w:r>
    </w:p>
    <w:p w14:paraId="5425BF38" w14:textId="0043FDA4" w:rsidR="00B348E9" w:rsidRPr="00B36FD6" w:rsidRDefault="008D48B2" w:rsidP="00B36FD6">
      <w:pPr>
        <w:tabs>
          <w:tab w:val="left" w:pos="3984"/>
          <w:tab w:val="left" w:pos="7120"/>
          <w:tab w:val="left" w:pos="8832"/>
        </w:tabs>
        <w:jc w:val="both"/>
        <w:rPr>
          <w:rFonts w:ascii="Arial" w:hAnsi="Arial" w:cs="Arial"/>
          <w:bCs/>
          <w:color w:val="000000"/>
          <w:shd w:val="clear" w:color="auto" w:fill="FFFFFF"/>
        </w:rPr>
      </w:pPr>
      <w:r w:rsidRPr="00B36FD6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Schaebens ∙ 50226 Frechen ∙ Germany </w:t>
      </w:r>
    </w:p>
    <w:p w14:paraId="09E1B709" w14:textId="224E30AF" w:rsidR="00B348E9" w:rsidRDefault="00B348E9" w:rsidP="00005A4E">
      <w:pPr>
        <w:tabs>
          <w:tab w:val="left" w:pos="3984"/>
        </w:tabs>
        <w:jc w:val="both"/>
        <w:rPr>
          <w:rFonts w:ascii="Arial" w:hAnsi="Arial" w:cs="Arial"/>
        </w:rPr>
      </w:pPr>
      <w:r w:rsidRPr="001840D6">
        <w:rPr>
          <w:rFonts w:ascii="Arial" w:hAnsi="Arial" w:cs="Arial"/>
          <w:b/>
          <w:bCs/>
          <w:color w:val="5D7430"/>
        </w:rPr>
        <w:t>UVP</w:t>
      </w:r>
      <w:r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 xml:space="preserve">ca. </w:t>
      </w:r>
      <w:r w:rsidR="001840D6">
        <w:rPr>
          <w:rFonts w:ascii="Arial" w:hAnsi="Arial" w:cs="Arial"/>
        </w:rPr>
        <w:t>8</w:t>
      </w:r>
      <w:r w:rsidR="00032735">
        <w:rPr>
          <w:rFonts w:ascii="Arial" w:hAnsi="Arial" w:cs="Arial"/>
        </w:rPr>
        <w:t xml:space="preserve"> Euro</w:t>
      </w:r>
      <w:r w:rsidR="00005A4E">
        <w:rPr>
          <w:rFonts w:ascii="Arial" w:hAnsi="Arial" w:cs="Arial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36"/>
        <w:gridCol w:w="3365"/>
        <w:gridCol w:w="2155"/>
      </w:tblGrid>
      <w:tr w:rsidR="00E43508" w:rsidRPr="00095460" w14:paraId="426458FE" w14:textId="77777777" w:rsidTr="001846AA">
        <w:trPr>
          <w:trHeight w:val="635"/>
        </w:trPr>
        <w:tc>
          <w:tcPr>
            <w:tcW w:w="3536" w:type="dxa"/>
          </w:tcPr>
          <w:p w14:paraId="2CA86B17" w14:textId="77777777" w:rsidR="00E43508" w:rsidRPr="00095460" w:rsidRDefault="00E43508" w:rsidP="001846AA">
            <w:pPr>
              <w:spacing w:line="240" w:lineRule="auto"/>
              <w:rPr>
                <w:rFonts w:cs="Arial"/>
                <w:b/>
                <w:lang w:val="fr-FR"/>
              </w:rPr>
            </w:pPr>
            <w:r w:rsidRPr="00095460">
              <w:rPr>
                <w:rFonts w:cs="Arial"/>
                <w:b/>
                <w:lang w:val="fr-FR"/>
              </w:rPr>
              <w:lastRenderedPageBreak/>
              <w:t>Inhaltsstoffe</w:t>
            </w:r>
          </w:p>
        </w:tc>
        <w:tc>
          <w:tcPr>
            <w:tcW w:w="3365" w:type="dxa"/>
          </w:tcPr>
          <w:p w14:paraId="542129EB" w14:textId="77777777" w:rsidR="00E43508" w:rsidRPr="00095460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 w:rsidRPr="00634E99">
              <w:rPr>
                <w:rFonts w:cs="Arial"/>
                <w:b/>
              </w:rPr>
              <w:t>2 Sprühstöße (= 1 Anwendung) enthalten</w:t>
            </w:r>
          </w:p>
        </w:tc>
        <w:tc>
          <w:tcPr>
            <w:tcW w:w="2155" w:type="dxa"/>
          </w:tcPr>
          <w:p w14:paraId="1752110A" w14:textId="77777777" w:rsidR="00E43508" w:rsidRPr="00095460" w:rsidRDefault="00E43508" w:rsidP="001846AA">
            <w:pPr>
              <w:pStyle w:val="StandardWeb"/>
              <w:tabs>
                <w:tab w:val="left" w:pos="5976"/>
              </w:tabs>
              <w:spacing w:before="0" w:beforeAutospacing="0" w:after="0" w:afterAutospacing="0"/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095460">
              <w:rPr>
                <w:rFonts w:asciiTheme="minorHAnsi" w:hAnsiTheme="minorHAnsi" w:cs="Arial"/>
                <w:b/>
                <w:sz w:val="22"/>
                <w:szCs w:val="22"/>
              </w:rPr>
              <w:t>Prozent der Tageszufuhr*</w:t>
            </w:r>
          </w:p>
        </w:tc>
      </w:tr>
      <w:tr w:rsidR="00E43508" w:rsidRPr="00095460" w14:paraId="72C21D80" w14:textId="77777777" w:rsidTr="001846AA">
        <w:trPr>
          <w:trHeight w:val="432"/>
        </w:trPr>
        <w:tc>
          <w:tcPr>
            <w:tcW w:w="3536" w:type="dxa"/>
            <w:shd w:val="clear" w:color="auto" w:fill="D6E3BC" w:themeFill="accent3" w:themeFillTint="66"/>
          </w:tcPr>
          <w:p w14:paraId="1EB6D022" w14:textId="77777777" w:rsidR="00E43508" w:rsidRPr="001C31F5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 w:rsidRPr="001C31F5">
              <w:rPr>
                <w:rFonts w:cs="Arial"/>
                <w:lang w:val="fr-FR"/>
              </w:rPr>
              <w:t>Artischocken</w:t>
            </w:r>
            <w:r>
              <w:rPr>
                <w:rFonts w:cs="Arial"/>
                <w:lang w:val="fr-FR"/>
              </w:rPr>
              <w:t>blatt</w:t>
            </w:r>
            <w:r w:rsidRPr="001C31F5">
              <w:rPr>
                <w:rFonts w:cs="Arial"/>
                <w:lang w:val="fr-FR"/>
              </w:rPr>
              <w:t>-Extrakt</w:t>
            </w:r>
          </w:p>
        </w:tc>
        <w:tc>
          <w:tcPr>
            <w:tcW w:w="3365" w:type="dxa"/>
            <w:shd w:val="clear" w:color="auto" w:fill="D6E3BC" w:themeFill="accent3" w:themeFillTint="66"/>
          </w:tcPr>
          <w:p w14:paraId="665B633E" w14:textId="77777777" w:rsidR="00E43508" w:rsidRPr="00095460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 xml:space="preserve">52,2 </w:t>
            </w:r>
            <w:r w:rsidRPr="00095460">
              <w:rPr>
                <w:rFonts w:cs="Arial"/>
              </w:rPr>
              <w:t>mg</w:t>
            </w:r>
          </w:p>
        </w:tc>
        <w:tc>
          <w:tcPr>
            <w:tcW w:w="2155" w:type="dxa"/>
            <w:shd w:val="clear" w:color="auto" w:fill="D6E3BC" w:themeFill="accent3" w:themeFillTint="66"/>
          </w:tcPr>
          <w:p w14:paraId="5AFB38E2" w14:textId="77777777" w:rsidR="00E43508" w:rsidRPr="00095460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 w:rsidRPr="00095460">
              <w:rPr>
                <w:rFonts w:cs="Arial"/>
              </w:rPr>
              <w:t>*</w:t>
            </w:r>
          </w:p>
        </w:tc>
      </w:tr>
      <w:tr w:rsidR="00E43508" w:rsidRPr="00095460" w14:paraId="11CBF922" w14:textId="77777777" w:rsidTr="001846AA">
        <w:trPr>
          <w:trHeight w:val="420"/>
        </w:trPr>
        <w:tc>
          <w:tcPr>
            <w:tcW w:w="3536" w:type="dxa"/>
          </w:tcPr>
          <w:p w14:paraId="1BF2AAD1" w14:textId="77777777" w:rsidR="00E43508" w:rsidRPr="001C31F5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 w:rsidRPr="001C31F5">
              <w:rPr>
                <w:rFonts w:cs="Arial"/>
                <w:lang w:val="fr-FR"/>
              </w:rPr>
              <w:t>Enzian</w:t>
            </w:r>
            <w:r>
              <w:rPr>
                <w:rFonts w:cs="Arial"/>
                <w:lang w:val="fr-FR"/>
              </w:rPr>
              <w:t>wurzel</w:t>
            </w:r>
            <w:r w:rsidRPr="001C31F5">
              <w:rPr>
                <w:rFonts w:cs="Arial"/>
                <w:lang w:val="fr-FR"/>
              </w:rPr>
              <w:t>-Extrakt</w:t>
            </w:r>
          </w:p>
        </w:tc>
        <w:tc>
          <w:tcPr>
            <w:tcW w:w="3365" w:type="dxa"/>
          </w:tcPr>
          <w:p w14:paraId="478FDC62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37,6 mg</w:t>
            </w:r>
          </w:p>
        </w:tc>
        <w:tc>
          <w:tcPr>
            <w:tcW w:w="2155" w:type="dxa"/>
          </w:tcPr>
          <w:p w14:paraId="750667E0" w14:textId="77777777" w:rsidR="00E43508" w:rsidRPr="00095460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  <w:tr w:rsidR="00E43508" w:rsidRPr="00095460" w14:paraId="4962ACD4" w14:textId="77777777" w:rsidTr="001846AA">
        <w:trPr>
          <w:trHeight w:val="432"/>
        </w:trPr>
        <w:tc>
          <w:tcPr>
            <w:tcW w:w="3536" w:type="dxa"/>
            <w:shd w:val="clear" w:color="auto" w:fill="D6E3BC" w:themeFill="accent3" w:themeFillTint="66"/>
          </w:tcPr>
          <w:p w14:paraId="59215176" w14:textId="77777777" w:rsidR="00E43508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Fenchelfrucht-Extrakt</w:t>
            </w:r>
          </w:p>
        </w:tc>
        <w:tc>
          <w:tcPr>
            <w:tcW w:w="3365" w:type="dxa"/>
            <w:shd w:val="clear" w:color="auto" w:fill="D6E3BC" w:themeFill="accent3" w:themeFillTint="66"/>
          </w:tcPr>
          <w:p w14:paraId="6E3EF9FA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37,6 mg</w:t>
            </w:r>
          </w:p>
        </w:tc>
        <w:tc>
          <w:tcPr>
            <w:tcW w:w="2155" w:type="dxa"/>
            <w:shd w:val="clear" w:color="auto" w:fill="D6E3BC" w:themeFill="accent3" w:themeFillTint="66"/>
          </w:tcPr>
          <w:p w14:paraId="0108CB0F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  <w:tr w:rsidR="00E43508" w:rsidRPr="00095460" w14:paraId="50FA005D" w14:textId="77777777" w:rsidTr="001846AA">
        <w:trPr>
          <w:trHeight w:val="432"/>
        </w:trPr>
        <w:tc>
          <w:tcPr>
            <w:tcW w:w="3536" w:type="dxa"/>
          </w:tcPr>
          <w:p w14:paraId="698D2B90" w14:textId="77777777" w:rsidR="00E43508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Löwenzahnwurzel-Extrakt</w:t>
            </w:r>
          </w:p>
        </w:tc>
        <w:tc>
          <w:tcPr>
            <w:tcW w:w="3365" w:type="dxa"/>
          </w:tcPr>
          <w:p w14:paraId="67CD23DA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20,9 mg</w:t>
            </w:r>
          </w:p>
        </w:tc>
        <w:tc>
          <w:tcPr>
            <w:tcW w:w="2155" w:type="dxa"/>
          </w:tcPr>
          <w:p w14:paraId="43E55BA7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  <w:tr w:rsidR="00E43508" w:rsidRPr="00095460" w14:paraId="005B6FDC" w14:textId="77777777" w:rsidTr="001846AA">
        <w:trPr>
          <w:trHeight w:val="420"/>
        </w:trPr>
        <w:tc>
          <w:tcPr>
            <w:tcW w:w="3536" w:type="dxa"/>
            <w:shd w:val="clear" w:color="auto" w:fill="D6E3BC" w:themeFill="accent3" w:themeFillTint="66"/>
          </w:tcPr>
          <w:p w14:paraId="21ECE2CD" w14:textId="77777777" w:rsidR="00E43508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Tausendgüldenkraut-Extrakt</w:t>
            </w:r>
          </w:p>
        </w:tc>
        <w:tc>
          <w:tcPr>
            <w:tcW w:w="3365" w:type="dxa"/>
            <w:shd w:val="clear" w:color="auto" w:fill="D6E3BC" w:themeFill="accent3" w:themeFillTint="66"/>
          </w:tcPr>
          <w:p w14:paraId="17C5A559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14,6 mg</w:t>
            </w:r>
          </w:p>
        </w:tc>
        <w:tc>
          <w:tcPr>
            <w:tcW w:w="2155" w:type="dxa"/>
            <w:shd w:val="clear" w:color="auto" w:fill="D6E3BC" w:themeFill="accent3" w:themeFillTint="66"/>
          </w:tcPr>
          <w:p w14:paraId="1464F6C4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  <w:tr w:rsidR="00E43508" w:rsidRPr="00095460" w14:paraId="2B4FF4DD" w14:textId="77777777" w:rsidTr="001846AA">
        <w:trPr>
          <w:trHeight w:val="432"/>
        </w:trPr>
        <w:tc>
          <w:tcPr>
            <w:tcW w:w="3536" w:type="dxa"/>
          </w:tcPr>
          <w:p w14:paraId="4EDEF64E" w14:textId="77777777" w:rsidR="00E43508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Ingwerwurzel-Extrakt</w:t>
            </w:r>
          </w:p>
        </w:tc>
        <w:tc>
          <w:tcPr>
            <w:tcW w:w="3365" w:type="dxa"/>
          </w:tcPr>
          <w:p w14:paraId="5A9BEEB2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theme="minorHAnsi"/>
              </w:rPr>
              <w:t>8,3 mg</w:t>
            </w:r>
          </w:p>
        </w:tc>
        <w:tc>
          <w:tcPr>
            <w:tcW w:w="2155" w:type="dxa"/>
          </w:tcPr>
          <w:p w14:paraId="2B20FB28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  <w:tr w:rsidR="00E43508" w:rsidRPr="00095460" w14:paraId="4DD1C01D" w14:textId="77777777" w:rsidTr="001846AA">
        <w:trPr>
          <w:trHeight w:val="420"/>
        </w:trPr>
        <w:tc>
          <w:tcPr>
            <w:tcW w:w="3536" w:type="dxa"/>
            <w:shd w:val="clear" w:color="auto" w:fill="D6E3BC" w:themeFill="accent3" w:themeFillTint="66"/>
          </w:tcPr>
          <w:p w14:paraId="35719921" w14:textId="77777777" w:rsidR="00E43508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Angelikawurzel-Extrakt</w:t>
            </w:r>
          </w:p>
        </w:tc>
        <w:tc>
          <w:tcPr>
            <w:tcW w:w="3365" w:type="dxa"/>
            <w:shd w:val="clear" w:color="auto" w:fill="D6E3BC" w:themeFill="accent3" w:themeFillTint="66"/>
          </w:tcPr>
          <w:p w14:paraId="620C4E78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8,3 mg</w:t>
            </w:r>
          </w:p>
        </w:tc>
        <w:tc>
          <w:tcPr>
            <w:tcW w:w="2155" w:type="dxa"/>
            <w:shd w:val="clear" w:color="auto" w:fill="D6E3BC" w:themeFill="accent3" w:themeFillTint="66"/>
          </w:tcPr>
          <w:p w14:paraId="0D2B3660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  <w:tr w:rsidR="00E43508" w:rsidRPr="00095460" w14:paraId="40FCEE1C" w14:textId="77777777" w:rsidTr="001846AA">
        <w:trPr>
          <w:trHeight w:val="432"/>
        </w:trPr>
        <w:tc>
          <w:tcPr>
            <w:tcW w:w="3536" w:type="dxa"/>
            <w:shd w:val="clear" w:color="auto" w:fill="auto"/>
          </w:tcPr>
          <w:p w14:paraId="02C3FE11" w14:textId="77777777" w:rsidR="00E43508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Kurkumawurzel-Extrakt</w:t>
            </w:r>
          </w:p>
        </w:tc>
        <w:tc>
          <w:tcPr>
            <w:tcW w:w="3365" w:type="dxa"/>
            <w:shd w:val="clear" w:color="auto" w:fill="auto"/>
          </w:tcPr>
          <w:p w14:paraId="33F68A60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theme="minorHAnsi"/>
              </w:rPr>
              <w:t>8,3 mg</w:t>
            </w:r>
          </w:p>
        </w:tc>
        <w:tc>
          <w:tcPr>
            <w:tcW w:w="2155" w:type="dxa"/>
            <w:shd w:val="clear" w:color="auto" w:fill="auto"/>
          </w:tcPr>
          <w:p w14:paraId="14274133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  <w:tr w:rsidR="00E43508" w:rsidRPr="00095460" w14:paraId="4C3E5591" w14:textId="77777777" w:rsidTr="001846AA">
        <w:trPr>
          <w:trHeight w:val="420"/>
        </w:trPr>
        <w:tc>
          <w:tcPr>
            <w:tcW w:w="3536" w:type="dxa"/>
            <w:shd w:val="clear" w:color="auto" w:fill="D6E3BC" w:themeFill="accent3" w:themeFillTint="66"/>
          </w:tcPr>
          <w:p w14:paraId="424784EF" w14:textId="77777777" w:rsidR="00E43508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Wermutkraut-Extrakt</w:t>
            </w:r>
          </w:p>
        </w:tc>
        <w:tc>
          <w:tcPr>
            <w:tcW w:w="3365" w:type="dxa"/>
            <w:shd w:val="clear" w:color="auto" w:fill="D6E3BC" w:themeFill="accent3" w:themeFillTint="66"/>
          </w:tcPr>
          <w:p w14:paraId="4CC399B8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6,2 mg</w:t>
            </w:r>
          </w:p>
        </w:tc>
        <w:tc>
          <w:tcPr>
            <w:tcW w:w="2155" w:type="dxa"/>
            <w:shd w:val="clear" w:color="auto" w:fill="D6E3BC" w:themeFill="accent3" w:themeFillTint="66"/>
          </w:tcPr>
          <w:p w14:paraId="06ECF9F8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  <w:tr w:rsidR="00E43508" w:rsidRPr="00095460" w14:paraId="46D01CA7" w14:textId="77777777" w:rsidTr="001846AA">
        <w:trPr>
          <w:trHeight w:val="432"/>
        </w:trPr>
        <w:tc>
          <w:tcPr>
            <w:tcW w:w="3536" w:type="dxa"/>
            <w:shd w:val="clear" w:color="auto" w:fill="auto"/>
          </w:tcPr>
          <w:p w14:paraId="0E65778B" w14:textId="77777777" w:rsidR="00E43508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Bitterorangenblüten-Extrakt</w:t>
            </w:r>
          </w:p>
        </w:tc>
        <w:tc>
          <w:tcPr>
            <w:tcW w:w="3365" w:type="dxa"/>
            <w:shd w:val="clear" w:color="auto" w:fill="auto"/>
          </w:tcPr>
          <w:p w14:paraId="65A7B722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theme="minorHAnsi"/>
              </w:rPr>
              <w:t>6,2 mg</w:t>
            </w:r>
          </w:p>
        </w:tc>
        <w:tc>
          <w:tcPr>
            <w:tcW w:w="2155" w:type="dxa"/>
            <w:shd w:val="clear" w:color="auto" w:fill="auto"/>
          </w:tcPr>
          <w:p w14:paraId="6E29708F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  <w:tr w:rsidR="00E43508" w:rsidRPr="00095460" w14:paraId="2B7A1A5D" w14:textId="77777777" w:rsidTr="001846AA">
        <w:trPr>
          <w:trHeight w:val="432"/>
        </w:trPr>
        <w:tc>
          <w:tcPr>
            <w:tcW w:w="3536" w:type="dxa"/>
            <w:shd w:val="clear" w:color="auto" w:fill="D6E3BC" w:themeFill="accent3" w:themeFillTint="66"/>
          </w:tcPr>
          <w:p w14:paraId="38E81281" w14:textId="77777777" w:rsidR="00E43508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Kardamomsamen-Extrakt</w:t>
            </w:r>
          </w:p>
        </w:tc>
        <w:tc>
          <w:tcPr>
            <w:tcW w:w="3365" w:type="dxa"/>
            <w:shd w:val="clear" w:color="auto" w:fill="D6E3BC" w:themeFill="accent3" w:themeFillTint="66"/>
          </w:tcPr>
          <w:p w14:paraId="3A1A9E8E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2,1 mg</w:t>
            </w:r>
          </w:p>
        </w:tc>
        <w:tc>
          <w:tcPr>
            <w:tcW w:w="2155" w:type="dxa"/>
            <w:shd w:val="clear" w:color="auto" w:fill="D6E3BC" w:themeFill="accent3" w:themeFillTint="66"/>
          </w:tcPr>
          <w:p w14:paraId="2A417033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  <w:tr w:rsidR="00E43508" w:rsidRPr="00095460" w14:paraId="28BB5BEB" w14:textId="77777777" w:rsidTr="001846AA">
        <w:trPr>
          <w:trHeight w:val="420"/>
        </w:trPr>
        <w:tc>
          <w:tcPr>
            <w:tcW w:w="3536" w:type="dxa"/>
            <w:shd w:val="clear" w:color="auto" w:fill="auto"/>
          </w:tcPr>
          <w:p w14:paraId="0652205B" w14:textId="77777777" w:rsidR="00E43508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Lavendelblüten-Extrakt</w:t>
            </w:r>
          </w:p>
        </w:tc>
        <w:tc>
          <w:tcPr>
            <w:tcW w:w="3365" w:type="dxa"/>
            <w:shd w:val="clear" w:color="auto" w:fill="auto"/>
          </w:tcPr>
          <w:p w14:paraId="17AFE9E0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theme="minorHAnsi"/>
              </w:rPr>
              <w:t>2,1 mg</w:t>
            </w:r>
          </w:p>
        </w:tc>
        <w:tc>
          <w:tcPr>
            <w:tcW w:w="2155" w:type="dxa"/>
            <w:shd w:val="clear" w:color="auto" w:fill="auto"/>
          </w:tcPr>
          <w:p w14:paraId="52ABED4C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  <w:tr w:rsidR="00E43508" w:rsidRPr="00095460" w14:paraId="74CB9185" w14:textId="77777777" w:rsidTr="001846AA">
        <w:trPr>
          <w:trHeight w:val="432"/>
        </w:trPr>
        <w:tc>
          <w:tcPr>
            <w:tcW w:w="3536" w:type="dxa"/>
            <w:shd w:val="clear" w:color="auto" w:fill="D6E3BC" w:themeFill="accent3" w:themeFillTint="66"/>
          </w:tcPr>
          <w:p w14:paraId="36C22202" w14:textId="77777777" w:rsidR="00E43508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Schwarzkümmelsamen-Extrakt</w:t>
            </w:r>
          </w:p>
        </w:tc>
        <w:tc>
          <w:tcPr>
            <w:tcW w:w="3365" w:type="dxa"/>
            <w:shd w:val="clear" w:color="auto" w:fill="D6E3BC" w:themeFill="accent3" w:themeFillTint="66"/>
          </w:tcPr>
          <w:p w14:paraId="509F862F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1,4 mg</w:t>
            </w:r>
          </w:p>
        </w:tc>
        <w:tc>
          <w:tcPr>
            <w:tcW w:w="2155" w:type="dxa"/>
            <w:shd w:val="clear" w:color="auto" w:fill="D6E3BC" w:themeFill="accent3" w:themeFillTint="66"/>
          </w:tcPr>
          <w:p w14:paraId="12EBA2A7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  <w:tr w:rsidR="00E43508" w:rsidRPr="00095460" w14:paraId="788C1BE1" w14:textId="77777777" w:rsidTr="001846AA">
        <w:trPr>
          <w:trHeight w:val="420"/>
        </w:trPr>
        <w:tc>
          <w:tcPr>
            <w:tcW w:w="3536" w:type="dxa"/>
            <w:shd w:val="clear" w:color="auto" w:fill="auto"/>
          </w:tcPr>
          <w:p w14:paraId="409A85A4" w14:textId="77777777" w:rsidR="00E43508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Zitwerwurzel-Extrakt</w:t>
            </w:r>
          </w:p>
        </w:tc>
        <w:tc>
          <w:tcPr>
            <w:tcW w:w="3365" w:type="dxa"/>
            <w:shd w:val="clear" w:color="auto" w:fill="auto"/>
          </w:tcPr>
          <w:p w14:paraId="0305B4D5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theme="minorHAnsi"/>
              </w:rPr>
              <w:t>1,4 mg</w:t>
            </w:r>
          </w:p>
        </w:tc>
        <w:tc>
          <w:tcPr>
            <w:tcW w:w="2155" w:type="dxa"/>
            <w:shd w:val="clear" w:color="auto" w:fill="auto"/>
          </w:tcPr>
          <w:p w14:paraId="0CF6F11A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  <w:tr w:rsidR="00E43508" w:rsidRPr="00095460" w14:paraId="32572355" w14:textId="77777777" w:rsidTr="001846AA">
        <w:trPr>
          <w:trHeight w:val="128"/>
        </w:trPr>
        <w:tc>
          <w:tcPr>
            <w:tcW w:w="3536" w:type="dxa"/>
            <w:shd w:val="clear" w:color="auto" w:fill="D6E3BC" w:themeFill="accent3" w:themeFillTint="66"/>
          </w:tcPr>
          <w:p w14:paraId="321688BB" w14:textId="77777777" w:rsidR="00E43508" w:rsidRDefault="00E43508" w:rsidP="001846AA">
            <w:pPr>
              <w:spacing w:line="240" w:lineRule="auto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Gewürzlilienwurzel-Extrakt</w:t>
            </w:r>
          </w:p>
        </w:tc>
        <w:tc>
          <w:tcPr>
            <w:tcW w:w="3365" w:type="dxa"/>
            <w:shd w:val="clear" w:color="auto" w:fill="D6E3BC" w:themeFill="accent3" w:themeFillTint="66"/>
          </w:tcPr>
          <w:p w14:paraId="25883E2F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1,2 mg</w:t>
            </w:r>
          </w:p>
        </w:tc>
        <w:tc>
          <w:tcPr>
            <w:tcW w:w="2155" w:type="dxa"/>
            <w:shd w:val="clear" w:color="auto" w:fill="D6E3BC" w:themeFill="accent3" w:themeFillTint="66"/>
          </w:tcPr>
          <w:p w14:paraId="76C65927" w14:textId="77777777" w:rsidR="00E43508" w:rsidRDefault="00E43508" w:rsidP="001846AA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*</w:t>
            </w:r>
          </w:p>
        </w:tc>
      </w:tr>
    </w:tbl>
    <w:p w14:paraId="6808E72B" w14:textId="77777777" w:rsidR="007B7C5F" w:rsidRPr="00F731A1" w:rsidRDefault="007B7C5F" w:rsidP="007B7C5F">
      <w:pPr>
        <w:rPr>
          <w:rStyle w:val="normaltextrun"/>
          <w:rFonts w:ascii="Arial" w:hAnsi="Arial"/>
          <w:bCs/>
          <w:color w:val="000000"/>
          <w:sz w:val="18"/>
          <w:szCs w:val="18"/>
          <w:shd w:val="clear" w:color="auto" w:fill="FFFFFF"/>
        </w:rPr>
      </w:pPr>
      <w:r w:rsidRPr="00F731A1">
        <w:rPr>
          <w:rStyle w:val="normaltextrun"/>
          <w:rFonts w:ascii="Arial" w:hAnsi="Arial"/>
          <w:bCs/>
          <w:color w:val="000000"/>
          <w:sz w:val="18"/>
          <w:szCs w:val="18"/>
          <w:shd w:val="clear" w:color="auto" w:fill="FFFFFF"/>
        </w:rPr>
        <w:t>* keine Referenzmenge nach Lebensmittelinformationsverordnung vorhanden</w:t>
      </w:r>
    </w:p>
    <w:p w14:paraId="1CA1F4D6" w14:textId="15AD3536" w:rsidR="00AF62C3" w:rsidRPr="00AF62C3" w:rsidRDefault="00AF62C3" w:rsidP="00AF62C3">
      <w:pPr>
        <w:autoSpaceDE w:val="0"/>
        <w:autoSpaceDN w:val="0"/>
        <w:adjustRightInd w:val="0"/>
        <w:jc w:val="both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 w:rsidRPr="00AF62C3">
        <w:rPr>
          <w:rStyle w:val="normaltextrun"/>
          <w:rFonts w:ascii="Arial" w:hAnsi="Arial" w:cs="Arial"/>
          <w:bCs/>
          <w:color w:val="000000"/>
          <w:shd w:val="clear" w:color="auto" w:fill="FFFFFF"/>
        </w:rPr>
        <w:t>Außerhalb der Reichweite von kleinen Kindern aufbewahren.</w:t>
      </w:r>
    </w:p>
    <w:p w14:paraId="38FFEE37" w14:textId="78006D55" w:rsidR="00AF62C3" w:rsidRPr="00AF62C3" w:rsidRDefault="00AF62C3" w:rsidP="00AF62C3">
      <w:pPr>
        <w:autoSpaceDE w:val="0"/>
        <w:autoSpaceDN w:val="0"/>
        <w:adjustRightInd w:val="0"/>
        <w:jc w:val="both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 w:rsidRPr="00AF62C3">
        <w:rPr>
          <w:rStyle w:val="normaltextrun"/>
          <w:rFonts w:ascii="Arial" w:hAnsi="Arial" w:cs="Arial"/>
          <w:bCs/>
          <w:color w:val="000000"/>
          <w:shd w:val="clear" w:color="auto" w:fill="FFFFFF"/>
        </w:rPr>
        <w:t>Die angegebene empfohlene tägliche Verzehrsmenge darf nicht überschritten werden. Nahrungsergänzungsmittel sind kein Ersatz für eine ausgewogene, abwechslungsreiche Ernährung und eine gesunde Lebensweise. Nicht für Schwangere und Stillende geeignet.</w:t>
      </w:r>
    </w:p>
    <w:p w14:paraId="55300DC4" w14:textId="79EB1AC6" w:rsidR="00AF62C3" w:rsidRPr="00AF62C3" w:rsidRDefault="00AF62C3" w:rsidP="00AF62C3">
      <w:pPr>
        <w:autoSpaceDE w:val="0"/>
        <w:autoSpaceDN w:val="0"/>
        <w:adjustRightInd w:val="0"/>
        <w:jc w:val="both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 w:rsidRPr="00AF62C3">
        <w:rPr>
          <w:rStyle w:val="normaltextrun"/>
          <w:rFonts w:ascii="Arial" w:hAnsi="Arial" w:cs="Arial"/>
          <w:bCs/>
          <w:color w:val="000000"/>
          <w:shd w:val="clear" w:color="auto" w:fill="FFFFFF"/>
        </w:rPr>
        <w:t>Bitte vor Gebrauch vorsichtig schütteln. Kühl, trocken und vor Licht geschützt aufbewahren. Nach dem Öffnen innerhalb von 3 Monaten verbrauchen. Durch die Verwendung natürlicher Inhaltsstoffe kann es zu leichten Farbschwankungen kommen, die keine Auswirkung auf die Qualität haben.</w:t>
      </w:r>
    </w:p>
    <w:p w14:paraId="50505D96" w14:textId="0C039DFC" w:rsidR="00AF62C3" w:rsidRPr="00AF62C3" w:rsidRDefault="00AF62C3" w:rsidP="00AA4654">
      <w:pPr>
        <w:autoSpaceDE w:val="0"/>
        <w:autoSpaceDN w:val="0"/>
        <w:adjustRightInd w:val="0"/>
        <w:jc w:val="both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 w:rsidRPr="00AF62C3">
        <w:rPr>
          <w:rStyle w:val="normaltextrun"/>
          <w:rFonts w:ascii="Arial" w:hAnsi="Arial" w:cs="Arial"/>
          <w:bCs/>
          <w:color w:val="000000"/>
          <w:shd w:val="clear" w:color="auto" w:fill="FFFFFF"/>
        </w:rPr>
        <w:t>Ungeöffnet mindestens haltbar bis Ende:/Los-Nr.: siehe Bodenlasche!</w:t>
      </w:r>
    </w:p>
    <w:p w14:paraId="5C363243" w14:textId="4EF97B79" w:rsidR="00AB1FBD" w:rsidRPr="001846AA" w:rsidRDefault="00AF62C3" w:rsidP="00D85600">
      <w:pPr>
        <w:jc w:val="both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 w:rsidRPr="00AF62C3">
        <w:rPr>
          <w:rStyle w:val="normaltextrun"/>
          <w:rFonts w:ascii="Arial" w:hAnsi="Arial" w:cs="Arial"/>
          <w:bCs/>
          <w:color w:val="000000"/>
          <w:shd w:val="clear" w:color="auto" w:fill="FFFFFF"/>
        </w:rPr>
        <w:t>Zutaten: Wasser, Artischockenblatt-Extrakt (12,5 %), Enzianwurzel-Extrakt (9 %), Fenchelfrucht-Extrakt (9 %), Löwenzahnwurzel-Extrakt (5 %), Tausendgüldenkraut-Extrakt (3,5 %), Ingwerwurzel-Extrakt (2 %), Angelikawurzel-Extrakt (2 %), Kurkumawurzel-Extrakt (2 %), Wermutkraut-Extrakt (1,5 %), Bitterorangenblüten-Extrakt (1,5 %), Kardamomsamen-Extrakt (0,5 %), Lavendelblüten-Extrakt (0,5 %), Schwarzkümmelsamen-Extrakt (0,35 %), Zitwerwurzel-Extrakt (0,35 %), Gewürzlilienwurzel-Extrakt (0,3 %), Aroma, Konservierungsstoff: Kaliumsorbat, Säureregulator: Citronensäure.</w:t>
      </w:r>
    </w:p>
    <w:sectPr w:rsidR="00AB1FBD" w:rsidRPr="001846AA">
      <w:footerReference w:type="defaul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F2A2E0" w14:textId="77777777" w:rsidR="00377E2C" w:rsidRDefault="00377E2C" w:rsidP="00812E4C">
      <w:pPr>
        <w:spacing w:after="0" w:line="240" w:lineRule="auto"/>
      </w:pPr>
      <w:r>
        <w:separator/>
      </w:r>
    </w:p>
  </w:endnote>
  <w:endnote w:type="continuationSeparator" w:id="0">
    <w:p w14:paraId="23092B00" w14:textId="77777777" w:rsidR="00377E2C" w:rsidRDefault="00377E2C" w:rsidP="00812E4C">
      <w:pPr>
        <w:spacing w:after="0" w:line="240" w:lineRule="auto"/>
      </w:pPr>
      <w:r>
        <w:continuationSeparator/>
      </w:r>
    </w:p>
  </w:endnote>
  <w:endnote w:type="continuationNotice" w:id="1">
    <w:p w14:paraId="30987D74" w14:textId="77777777" w:rsidR="00377E2C" w:rsidRDefault="00377E2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394A86" w14:textId="6E975A67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005A4E">
      <w:t xml:space="preserve"> </w:t>
    </w:r>
    <w:r w:rsidR="00DA0A1B">
      <w:t>Neureutherstr. 21</w:t>
    </w:r>
    <w:r>
      <w:t xml:space="preserve"> | 80</w:t>
    </w:r>
    <w:r w:rsidR="00DA0A1B">
      <w:t>799</w:t>
    </w:r>
    <w:r>
      <w:t xml:space="preserve"> München </w:t>
    </w:r>
  </w:p>
  <w:p w14:paraId="58ECE127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5B51891A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168B53" w14:textId="77777777" w:rsidR="00377E2C" w:rsidRDefault="00377E2C" w:rsidP="00812E4C">
      <w:pPr>
        <w:spacing w:after="0" w:line="240" w:lineRule="auto"/>
      </w:pPr>
      <w:r>
        <w:separator/>
      </w:r>
    </w:p>
  </w:footnote>
  <w:footnote w:type="continuationSeparator" w:id="0">
    <w:p w14:paraId="602C87C3" w14:textId="77777777" w:rsidR="00377E2C" w:rsidRDefault="00377E2C" w:rsidP="00812E4C">
      <w:pPr>
        <w:spacing w:after="0" w:line="240" w:lineRule="auto"/>
      </w:pPr>
      <w:r>
        <w:continuationSeparator/>
      </w:r>
    </w:p>
  </w:footnote>
  <w:footnote w:type="continuationNotice" w:id="1">
    <w:p w14:paraId="55AAD7A3" w14:textId="77777777" w:rsidR="00377E2C" w:rsidRDefault="00377E2C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137CF3"/>
    <w:multiLevelType w:val="hybridMultilevel"/>
    <w:tmpl w:val="9B0497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D478AA"/>
    <w:multiLevelType w:val="hybridMultilevel"/>
    <w:tmpl w:val="D62E21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AC47AF2"/>
    <w:multiLevelType w:val="hybridMultilevel"/>
    <w:tmpl w:val="A7A4E8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6447702">
    <w:abstractNumId w:val="8"/>
  </w:num>
  <w:num w:numId="2" w16cid:durableId="1249273119">
    <w:abstractNumId w:val="4"/>
  </w:num>
  <w:num w:numId="3" w16cid:durableId="33577454">
    <w:abstractNumId w:val="6"/>
  </w:num>
  <w:num w:numId="4" w16cid:durableId="552157345">
    <w:abstractNumId w:val="9"/>
  </w:num>
  <w:num w:numId="5" w16cid:durableId="2052991623">
    <w:abstractNumId w:val="3"/>
  </w:num>
  <w:num w:numId="6" w16cid:durableId="1729962409">
    <w:abstractNumId w:val="7"/>
  </w:num>
  <w:num w:numId="7" w16cid:durableId="1188253841">
    <w:abstractNumId w:val="10"/>
  </w:num>
  <w:num w:numId="8" w16cid:durableId="600993499">
    <w:abstractNumId w:val="1"/>
  </w:num>
  <w:num w:numId="9" w16cid:durableId="624652675">
    <w:abstractNumId w:val="2"/>
  </w:num>
  <w:num w:numId="10" w16cid:durableId="300966679">
    <w:abstractNumId w:val="0"/>
  </w:num>
  <w:num w:numId="11" w16cid:durableId="694382214">
    <w:abstractNumId w:val="5"/>
  </w:num>
  <w:num w:numId="12" w16cid:durableId="160631028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5A4E"/>
    <w:rsid w:val="00011550"/>
    <w:rsid w:val="00013ED9"/>
    <w:rsid w:val="00021C7A"/>
    <w:rsid w:val="00024770"/>
    <w:rsid w:val="00027EE7"/>
    <w:rsid w:val="00032735"/>
    <w:rsid w:val="00032911"/>
    <w:rsid w:val="00032A8B"/>
    <w:rsid w:val="00046E16"/>
    <w:rsid w:val="0005581E"/>
    <w:rsid w:val="00056434"/>
    <w:rsid w:val="000670CA"/>
    <w:rsid w:val="00074B44"/>
    <w:rsid w:val="0007731A"/>
    <w:rsid w:val="000863A9"/>
    <w:rsid w:val="00087CAB"/>
    <w:rsid w:val="00091C2F"/>
    <w:rsid w:val="00095C01"/>
    <w:rsid w:val="000A442D"/>
    <w:rsid w:val="000A619F"/>
    <w:rsid w:val="000A6711"/>
    <w:rsid w:val="000B0C4C"/>
    <w:rsid w:val="000B5538"/>
    <w:rsid w:val="000B7CCC"/>
    <w:rsid w:val="000C6BA6"/>
    <w:rsid w:val="000C7E19"/>
    <w:rsid w:val="000E2BE2"/>
    <w:rsid w:val="000E78D5"/>
    <w:rsid w:val="000F0286"/>
    <w:rsid w:val="000F242B"/>
    <w:rsid w:val="000F336D"/>
    <w:rsid w:val="00100395"/>
    <w:rsid w:val="00102822"/>
    <w:rsid w:val="00102BEC"/>
    <w:rsid w:val="00103D62"/>
    <w:rsid w:val="001079FA"/>
    <w:rsid w:val="001115E4"/>
    <w:rsid w:val="00113019"/>
    <w:rsid w:val="00113E48"/>
    <w:rsid w:val="00135EE5"/>
    <w:rsid w:val="001402DC"/>
    <w:rsid w:val="00146841"/>
    <w:rsid w:val="001502BD"/>
    <w:rsid w:val="00153296"/>
    <w:rsid w:val="0016594B"/>
    <w:rsid w:val="00166F39"/>
    <w:rsid w:val="00173D9E"/>
    <w:rsid w:val="00176449"/>
    <w:rsid w:val="00181408"/>
    <w:rsid w:val="001840D6"/>
    <w:rsid w:val="001846AA"/>
    <w:rsid w:val="00185874"/>
    <w:rsid w:val="001961DC"/>
    <w:rsid w:val="001A05AC"/>
    <w:rsid w:val="001A7548"/>
    <w:rsid w:val="001B667C"/>
    <w:rsid w:val="001B707A"/>
    <w:rsid w:val="001C270E"/>
    <w:rsid w:val="001C74F3"/>
    <w:rsid w:val="001D0F1E"/>
    <w:rsid w:val="001D3BFC"/>
    <w:rsid w:val="001D5B66"/>
    <w:rsid w:val="001E5A32"/>
    <w:rsid w:val="001F18BF"/>
    <w:rsid w:val="001F27EF"/>
    <w:rsid w:val="001F42D2"/>
    <w:rsid w:val="001F43A2"/>
    <w:rsid w:val="001F76BD"/>
    <w:rsid w:val="00200C34"/>
    <w:rsid w:val="00201106"/>
    <w:rsid w:val="00202343"/>
    <w:rsid w:val="00207C94"/>
    <w:rsid w:val="00226A17"/>
    <w:rsid w:val="00231D3B"/>
    <w:rsid w:val="00236E96"/>
    <w:rsid w:val="0024043E"/>
    <w:rsid w:val="0024406E"/>
    <w:rsid w:val="00246E66"/>
    <w:rsid w:val="00250D80"/>
    <w:rsid w:val="00252838"/>
    <w:rsid w:val="00252A32"/>
    <w:rsid w:val="00267A72"/>
    <w:rsid w:val="002732F5"/>
    <w:rsid w:val="00277558"/>
    <w:rsid w:val="00280B9D"/>
    <w:rsid w:val="00282E7E"/>
    <w:rsid w:val="00297A3B"/>
    <w:rsid w:val="002A0F76"/>
    <w:rsid w:val="002A1565"/>
    <w:rsid w:val="002A326A"/>
    <w:rsid w:val="002A5801"/>
    <w:rsid w:val="002A620A"/>
    <w:rsid w:val="002B0369"/>
    <w:rsid w:val="002C0101"/>
    <w:rsid w:val="002C1F77"/>
    <w:rsid w:val="002C363D"/>
    <w:rsid w:val="002D254C"/>
    <w:rsid w:val="002D4987"/>
    <w:rsid w:val="002E007F"/>
    <w:rsid w:val="002E0691"/>
    <w:rsid w:val="002E6215"/>
    <w:rsid w:val="002F3B1F"/>
    <w:rsid w:val="003017B4"/>
    <w:rsid w:val="0031494A"/>
    <w:rsid w:val="0032218F"/>
    <w:rsid w:val="00327021"/>
    <w:rsid w:val="003318FC"/>
    <w:rsid w:val="003408F5"/>
    <w:rsid w:val="00342471"/>
    <w:rsid w:val="00353824"/>
    <w:rsid w:val="00355B25"/>
    <w:rsid w:val="0035721E"/>
    <w:rsid w:val="003638FF"/>
    <w:rsid w:val="00363F19"/>
    <w:rsid w:val="00364C3E"/>
    <w:rsid w:val="00367296"/>
    <w:rsid w:val="00370CE9"/>
    <w:rsid w:val="00376580"/>
    <w:rsid w:val="00377E2C"/>
    <w:rsid w:val="0038025F"/>
    <w:rsid w:val="00395D7A"/>
    <w:rsid w:val="00397AE9"/>
    <w:rsid w:val="003A08B4"/>
    <w:rsid w:val="003A1FB4"/>
    <w:rsid w:val="003A281D"/>
    <w:rsid w:val="003A3E4B"/>
    <w:rsid w:val="003A4105"/>
    <w:rsid w:val="003A47E3"/>
    <w:rsid w:val="003A5093"/>
    <w:rsid w:val="003B05E5"/>
    <w:rsid w:val="003B30F5"/>
    <w:rsid w:val="003C03D6"/>
    <w:rsid w:val="003C0D82"/>
    <w:rsid w:val="003C5537"/>
    <w:rsid w:val="003C5658"/>
    <w:rsid w:val="003D46DA"/>
    <w:rsid w:val="003E14DA"/>
    <w:rsid w:val="003E3E23"/>
    <w:rsid w:val="003F1595"/>
    <w:rsid w:val="003F270D"/>
    <w:rsid w:val="0041086A"/>
    <w:rsid w:val="00412849"/>
    <w:rsid w:val="004153B7"/>
    <w:rsid w:val="00415C73"/>
    <w:rsid w:val="0041605D"/>
    <w:rsid w:val="00424991"/>
    <w:rsid w:val="004320D9"/>
    <w:rsid w:val="004330A9"/>
    <w:rsid w:val="00440810"/>
    <w:rsid w:val="00442435"/>
    <w:rsid w:val="004430B1"/>
    <w:rsid w:val="00463426"/>
    <w:rsid w:val="00463B17"/>
    <w:rsid w:val="00464703"/>
    <w:rsid w:val="00464F04"/>
    <w:rsid w:val="00473322"/>
    <w:rsid w:val="00475C5E"/>
    <w:rsid w:val="00476570"/>
    <w:rsid w:val="00477F33"/>
    <w:rsid w:val="0048127C"/>
    <w:rsid w:val="004812E5"/>
    <w:rsid w:val="0048238A"/>
    <w:rsid w:val="004905EE"/>
    <w:rsid w:val="004955D1"/>
    <w:rsid w:val="004A189A"/>
    <w:rsid w:val="004A4D2D"/>
    <w:rsid w:val="004B0A77"/>
    <w:rsid w:val="004B0AD7"/>
    <w:rsid w:val="004B3198"/>
    <w:rsid w:val="004B3E2B"/>
    <w:rsid w:val="004B73A1"/>
    <w:rsid w:val="004D5C45"/>
    <w:rsid w:val="004E73F3"/>
    <w:rsid w:val="00500189"/>
    <w:rsid w:val="005008E7"/>
    <w:rsid w:val="00501C12"/>
    <w:rsid w:val="005073B7"/>
    <w:rsid w:val="00512137"/>
    <w:rsid w:val="00514FD4"/>
    <w:rsid w:val="0051715D"/>
    <w:rsid w:val="005220F5"/>
    <w:rsid w:val="00523B3A"/>
    <w:rsid w:val="0052473D"/>
    <w:rsid w:val="00527D7A"/>
    <w:rsid w:val="00531D12"/>
    <w:rsid w:val="005325AA"/>
    <w:rsid w:val="00535D34"/>
    <w:rsid w:val="00543890"/>
    <w:rsid w:val="00554499"/>
    <w:rsid w:val="005558AF"/>
    <w:rsid w:val="005574DC"/>
    <w:rsid w:val="00560CE5"/>
    <w:rsid w:val="00561C0D"/>
    <w:rsid w:val="00564928"/>
    <w:rsid w:val="00564E20"/>
    <w:rsid w:val="00565450"/>
    <w:rsid w:val="00571417"/>
    <w:rsid w:val="005715E4"/>
    <w:rsid w:val="00575D52"/>
    <w:rsid w:val="005773D3"/>
    <w:rsid w:val="00577D9F"/>
    <w:rsid w:val="0058144B"/>
    <w:rsid w:val="00585DA9"/>
    <w:rsid w:val="00586632"/>
    <w:rsid w:val="0058696E"/>
    <w:rsid w:val="00591BA8"/>
    <w:rsid w:val="00591BB9"/>
    <w:rsid w:val="005A1F5A"/>
    <w:rsid w:val="005A436D"/>
    <w:rsid w:val="005C1C5E"/>
    <w:rsid w:val="005C23E8"/>
    <w:rsid w:val="005C249B"/>
    <w:rsid w:val="005D1842"/>
    <w:rsid w:val="005D28BC"/>
    <w:rsid w:val="005D39E5"/>
    <w:rsid w:val="005D4891"/>
    <w:rsid w:val="005D6AF0"/>
    <w:rsid w:val="005E2871"/>
    <w:rsid w:val="005E43D3"/>
    <w:rsid w:val="005E6213"/>
    <w:rsid w:val="005F1EFD"/>
    <w:rsid w:val="005F324D"/>
    <w:rsid w:val="005F5A3C"/>
    <w:rsid w:val="005F6E7F"/>
    <w:rsid w:val="006166C6"/>
    <w:rsid w:val="00622A11"/>
    <w:rsid w:val="00623235"/>
    <w:rsid w:val="006254FD"/>
    <w:rsid w:val="00626D77"/>
    <w:rsid w:val="00627E46"/>
    <w:rsid w:val="00646F88"/>
    <w:rsid w:val="00651731"/>
    <w:rsid w:val="006543D7"/>
    <w:rsid w:val="00654804"/>
    <w:rsid w:val="00655E83"/>
    <w:rsid w:val="0066077C"/>
    <w:rsid w:val="006626DD"/>
    <w:rsid w:val="00663203"/>
    <w:rsid w:val="0066799D"/>
    <w:rsid w:val="006727A1"/>
    <w:rsid w:val="00677D0D"/>
    <w:rsid w:val="00683C5B"/>
    <w:rsid w:val="0069067F"/>
    <w:rsid w:val="00691045"/>
    <w:rsid w:val="00692BD3"/>
    <w:rsid w:val="00696D2E"/>
    <w:rsid w:val="006A27D9"/>
    <w:rsid w:val="006A3445"/>
    <w:rsid w:val="006B4410"/>
    <w:rsid w:val="006B66FD"/>
    <w:rsid w:val="006B7F38"/>
    <w:rsid w:val="006C1261"/>
    <w:rsid w:val="006C4A14"/>
    <w:rsid w:val="006E268A"/>
    <w:rsid w:val="006E2B10"/>
    <w:rsid w:val="006E64DB"/>
    <w:rsid w:val="006F2F9C"/>
    <w:rsid w:val="00703E67"/>
    <w:rsid w:val="0070622C"/>
    <w:rsid w:val="007106C0"/>
    <w:rsid w:val="007140B0"/>
    <w:rsid w:val="007145D6"/>
    <w:rsid w:val="00716D12"/>
    <w:rsid w:val="00732CB9"/>
    <w:rsid w:val="00742213"/>
    <w:rsid w:val="007446E3"/>
    <w:rsid w:val="00751434"/>
    <w:rsid w:val="00752D47"/>
    <w:rsid w:val="00761ECE"/>
    <w:rsid w:val="00765AF5"/>
    <w:rsid w:val="00772BBC"/>
    <w:rsid w:val="00776474"/>
    <w:rsid w:val="00782F22"/>
    <w:rsid w:val="007854FF"/>
    <w:rsid w:val="007911FF"/>
    <w:rsid w:val="00792B06"/>
    <w:rsid w:val="007A58D4"/>
    <w:rsid w:val="007A6095"/>
    <w:rsid w:val="007A6D69"/>
    <w:rsid w:val="007B4A84"/>
    <w:rsid w:val="007B5F74"/>
    <w:rsid w:val="007B6ED0"/>
    <w:rsid w:val="007B7C5F"/>
    <w:rsid w:val="007C0CC5"/>
    <w:rsid w:val="007C105E"/>
    <w:rsid w:val="007C347A"/>
    <w:rsid w:val="007C5B5B"/>
    <w:rsid w:val="007D31A5"/>
    <w:rsid w:val="007D6CFB"/>
    <w:rsid w:val="007E0122"/>
    <w:rsid w:val="007E0583"/>
    <w:rsid w:val="007F289E"/>
    <w:rsid w:val="007F32BE"/>
    <w:rsid w:val="007F5272"/>
    <w:rsid w:val="008010CC"/>
    <w:rsid w:val="00812E4C"/>
    <w:rsid w:val="00815B71"/>
    <w:rsid w:val="008207E7"/>
    <w:rsid w:val="00822A52"/>
    <w:rsid w:val="00825357"/>
    <w:rsid w:val="00826083"/>
    <w:rsid w:val="008355B1"/>
    <w:rsid w:val="00835BE9"/>
    <w:rsid w:val="008365C1"/>
    <w:rsid w:val="00836E4A"/>
    <w:rsid w:val="00843373"/>
    <w:rsid w:val="00843387"/>
    <w:rsid w:val="0084475A"/>
    <w:rsid w:val="00851F61"/>
    <w:rsid w:val="008572B2"/>
    <w:rsid w:val="00861DB3"/>
    <w:rsid w:val="00864510"/>
    <w:rsid w:val="00864870"/>
    <w:rsid w:val="00867DF8"/>
    <w:rsid w:val="00880F4C"/>
    <w:rsid w:val="00883631"/>
    <w:rsid w:val="00883771"/>
    <w:rsid w:val="00887909"/>
    <w:rsid w:val="00891EA1"/>
    <w:rsid w:val="00897437"/>
    <w:rsid w:val="008978BC"/>
    <w:rsid w:val="008A2442"/>
    <w:rsid w:val="008A458C"/>
    <w:rsid w:val="008A4C5F"/>
    <w:rsid w:val="008A6BB9"/>
    <w:rsid w:val="008C49DE"/>
    <w:rsid w:val="008D037D"/>
    <w:rsid w:val="008D07B5"/>
    <w:rsid w:val="008D42E3"/>
    <w:rsid w:val="008D48B2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12C99"/>
    <w:rsid w:val="009231A2"/>
    <w:rsid w:val="00926AE3"/>
    <w:rsid w:val="009310AB"/>
    <w:rsid w:val="009369CB"/>
    <w:rsid w:val="009446CD"/>
    <w:rsid w:val="009446DB"/>
    <w:rsid w:val="00952082"/>
    <w:rsid w:val="00964403"/>
    <w:rsid w:val="009651C8"/>
    <w:rsid w:val="00974741"/>
    <w:rsid w:val="00980C11"/>
    <w:rsid w:val="009821F0"/>
    <w:rsid w:val="0098298F"/>
    <w:rsid w:val="00987425"/>
    <w:rsid w:val="009923BF"/>
    <w:rsid w:val="00992EC0"/>
    <w:rsid w:val="00993AD8"/>
    <w:rsid w:val="009A225F"/>
    <w:rsid w:val="009A5E16"/>
    <w:rsid w:val="009B0209"/>
    <w:rsid w:val="009B0225"/>
    <w:rsid w:val="009C30F3"/>
    <w:rsid w:val="009C51AB"/>
    <w:rsid w:val="009C6FF7"/>
    <w:rsid w:val="009D36B0"/>
    <w:rsid w:val="009E197D"/>
    <w:rsid w:val="009E37BC"/>
    <w:rsid w:val="009E37E3"/>
    <w:rsid w:val="009E6383"/>
    <w:rsid w:val="009F5631"/>
    <w:rsid w:val="00A0136E"/>
    <w:rsid w:val="00A04C73"/>
    <w:rsid w:val="00A23260"/>
    <w:rsid w:val="00A24205"/>
    <w:rsid w:val="00A30F8A"/>
    <w:rsid w:val="00A33E28"/>
    <w:rsid w:val="00A34115"/>
    <w:rsid w:val="00A373EA"/>
    <w:rsid w:val="00A42563"/>
    <w:rsid w:val="00A46ED6"/>
    <w:rsid w:val="00A53ACC"/>
    <w:rsid w:val="00A55958"/>
    <w:rsid w:val="00A56DDE"/>
    <w:rsid w:val="00A61470"/>
    <w:rsid w:val="00A63C63"/>
    <w:rsid w:val="00A7217E"/>
    <w:rsid w:val="00A76F0E"/>
    <w:rsid w:val="00A87CFD"/>
    <w:rsid w:val="00A91F24"/>
    <w:rsid w:val="00A92DA9"/>
    <w:rsid w:val="00A95BE1"/>
    <w:rsid w:val="00AA30F9"/>
    <w:rsid w:val="00AA4654"/>
    <w:rsid w:val="00AB1FBD"/>
    <w:rsid w:val="00AB4BB2"/>
    <w:rsid w:val="00AB7053"/>
    <w:rsid w:val="00AC2532"/>
    <w:rsid w:val="00AC2774"/>
    <w:rsid w:val="00AC2914"/>
    <w:rsid w:val="00AC6A24"/>
    <w:rsid w:val="00AC6BE8"/>
    <w:rsid w:val="00AC7E84"/>
    <w:rsid w:val="00AC7FF0"/>
    <w:rsid w:val="00AD003F"/>
    <w:rsid w:val="00AD0706"/>
    <w:rsid w:val="00AE0230"/>
    <w:rsid w:val="00AE1133"/>
    <w:rsid w:val="00AE48DC"/>
    <w:rsid w:val="00AE5D23"/>
    <w:rsid w:val="00AF1D68"/>
    <w:rsid w:val="00AF62C3"/>
    <w:rsid w:val="00AF70AB"/>
    <w:rsid w:val="00AF7418"/>
    <w:rsid w:val="00AF7F89"/>
    <w:rsid w:val="00B05576"/>
    <w:rsid w:val="00B05CD3"/>
    <w:rsid w:val="00B10B0A"/>
    <w:rsid w:val="00B24BF3"/>
    <w:rsid w:val="00B24E17"/>
    <w:rsid w:val="00B348E9"/>
    <w:rsid w:val="00B361A3"/>
    <w:rsid w:val="00B36FD6"/>
    <w:rsid w:val="00B3737F"/>
    <w:rsid w:val="00B52D4D"/>
    <w:rsid w:val="00B60EA7"/>
    <w:rsid w:val="00B65740"/>
    <w:rsid w:val="00B72E5F"/>
    <w:rsid w:val="00B85231"/>
    <w:rsid w:val="00B85F53"/>
    <w:rsid w:val="00B8654D"/>
    <w:rsid w:val="00B87B92"/>
    <w:rsid w:val="00B87ECD"/>
    <w:rsid w:val="00B91F58"/>
    <w:rsid w:val="00B934EB"/>
    <w:rsid w:val="00B93F5D"/>
    <w:rsid w:val="00B94704"/>
    <w:rsid w:val="00B9593B"/>
    <w:rsid w:val="00B9695C"/>
    <w:rsid w:val="00B96F30"/>
    <w:rsid w:val="00B972ED"/>
    <w:rsid w:val="00BA06CA"/>
    <w:rsid w:val="00BA1C14"/>
    <w:rsid w:val="00BA2D60"/>
    <w:rsid w:val="00BA3368"/>
    <w:rsid w:val="00BB46E5"/>
    <w:rsid w:val="00BB6C7D"/>
    <w:rsid w:val="00BB7625"/>
    <w:rsid w:val="00BC048D"/>
    <w:rsid w:val="00BC11C3"/>
    <w:rsid w:val="00BC1DAF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2F3C"/>
    <w:rsid w:val="00C05EFE"/>
    <w:rsid w:val="00C07A6F"/>
    <w:rsid w:val="00C07A70"/>
    <w:rsid w:val="00C237D8"/>
    <w:rsid w:val="00C2746B"/>
    <w:rsid w:val="00C55F78"/>
    <w:rsid w:val="00C63474"/>
    <w:rsid w:val="00C75832"/>
    <w:rsid w:val="00C773EE"/>
    <w:rsid w:val="00C8188B"/>
    <w:rsid w:val="00C90397"/>
    <w:rsid w:val="00C92700"/>
    <w:rsid w:val="00C92B35"/>
    <w:rsid w:val="00CA30EC"/>
    <w:rsid w:val="00CA3B27"/>
    <w:rsid w:val="00CA509E"/>
    <w:rsid w:val="00CB2E3D"/>
    <w:rsid w:val="00CB6467"/>
    <w:rsid w:val="00CC0978"/>
    <w:rsid w:val="00CC3542"/>
    <w:rsid w:val="00CC45DD"/>
    <w:rsid w:val="00CD03CB"/>
    <w:rsid w:val="00CD275C"/>
    <w:rsid w:val="00CD3AB4"/>
    <w:rsid w:val="00CD3E9A"/>
    <w:rsid w:val="00CD4E9D"/>
    <w:rsid w:val="00CD7E8D"/>
    <w:rsid w:val="00CE13C8"/>
    <w:rsid w:val="00CE3EA2"/>
    <w:rsid w:val="00CF34F9"/>
    <w:rsid w:val="00CF6234"/>
    <w:rsid w:val="00D001E3"/>
    <w:rsid w:val="00D00D10"/>
    <w:rsid w:val="00D0188F"/>
    <w:rsid w:val="00D03BBC"/>
    <w:rsid w:val="00D060DD"/>
    <w:rsid w:val="00D10507"/>
    <w:rsid w:val="00D14789"/>
    <w:rsid w:val="00D16585"/>
    <w:rsid w:val="00D26BA4"/>
    <w:rsid w:val="00D46B44"/>
    <w:rsid w:val="00D47247"/>
    <w:rsid w:val="00D50ABA"/>
    <w:rsid w:val="00D50C05"/>
    <w:rsid w:val="00D52106"/>
    <w:rsid w:val="00D53777"/>
    <w:rsid w:val="00D608C7"/>
    <w:rsid w:val="00D6092C"/>
    <w:rsid w:val="00D61511"/>
    <w:rsid w:val="00D71D7F"/>
    <w:rsid w:val="00D7465F"/>
    <w:rsid w:val="00D75C29"/>
    <w:rsid w:val="00D76425"/>
    <w:rsid w:val="00D80FA3"/>
    <w:rsid w:val="00D83175"/>
    <w:rsid w:val="00D85600"/>
    <w:rsid w:val="00D85B65"/>
    <w:rsid w:val="00D87D13"/>
    <w:rsid w:val="00D94C48"/>
    <w:rsid w:val="00DA0A1B"/>
    <w:rsid w:val="00DA203C"/>
    <w:rsid w:val="00DB0618"/>
    <w:rsid w:val="00DB597C"/>
    <w:rsid w:val="00DC0231"/>
    <w:rsid w:val="00DC1E87"/>
    <w:rsid w:val="00DC36BE"/>
    <w:rsid w:val="00DC64EA"/>
    <w:rsid w:val="00DD02C6"/>
    <w:rsid w:val="00DD05C3"/>
    <w:rsid w:val="00DD5776"/>
    <w:rsid w:val="00DE201D"/>
    <w:rsid w:val="00DE3FC5"/>
    <w:rsid w:val="00DE707B"/>
    <w:rsid w:val="00DF5DF0"/>
    <w:rsid w:val="00DF6474"/>
    <w:rsid w:val="00E00DB5"/>
    <w:rsid w:val="00E01114"/>
    <w:rsid w:val="00E01810"/>
    <w:rsid w:val="00E040F8"/>
    <w:rsid w:val="00E04600"/>
    <w:rsid w:val="00E046A4"/>
    <w:rsid w:val="00E1054D"/>
    <w:rsid w:val="00E11B23"/>
    <w:rsid w:val="00E138DA"/>
    <w:rsid w:val="00E15C47"/>
    <w:rsid w:val="00E20443"/>
    <w:rsid w:val="00E22820"/>
    <w:rsid w:val="00E2330D"/>
    <w:rsid w:val="00E255A6"/>
    <w:rsid w:val="00E259F9"/>
    <w:rsid w:val="00E27898"/>
    <w:rsid w:val="00E30982"/>
    <w:rsid w:val="00E31AA1"/>
    <w:rsid w:val="00E370DF"/>
    <w:rsid w:val="00E3799A"/>
    <w:rsid w:val="00E40113"/>
    <w:rsid w:val="00E43508"/>
    <w:rsid w:val="00E44DFA"/>
    <w:rsid w:val="00E47ED3"/>
    <w:rsid w:val="00E52B38"/>
    <w:rsid w:val="00E55DDB"/>
    <w:rsid w:val="00E6113B"/>
    <w:rsid w:val="00E67B5A"/>
    <w:rsid w:val="00E7271E"/>
    <w:rsid w:val="00E72ADE"/>
    <w:rsid w:val="00E77122"/>
    <w:rsid w:val="00E81194"/>
    <w:rsid w:val="00E86417"/>
    <w:rsid w:val="00E90CF5"/>
    <w:rsid w:val="00E9705B"/>
    <w:rsid w:val="00EA0CC0"/>
    <w:rsid w:val="00EA1F8F"/>
    <w:rsid w:val="00EA2B02"/>
    <w:rsid w:val="00EB24F5"/>
    <w:rsid w:val="00EC0C38"/>
    <w:rsid w:val="00EC165C"/>
    <w:rsid w:val="00EC2D6F"/>
    <w:rsid w:val="00EC5ADD"/>
    <w:rsid w:val="00EC6BAA"/>
    <w:rsid w:val="00ED2D36"/>
    <w:rsid w:val="00EE325C"/>
    <w:rsid w:val="00EF1D33"/>
    <w:rsid w:val="00F02BC4"/>
    <w:rsid w:val="00F05139"/>
    <w:rsid w:val="00F11B9A"/>
    <w:rsid w:val="00F14A1C"/>
    <w:rsid w:val="00F15EC8"/>
    <w:rsid w:val="00F206B7"/>
    <w:rsid w:val="00F40CBC"/>
    <w:rsid w:val="00F519D3"/>
    <w:rsid w:val="00F53F67"/>
    <w:rsid w:val="00F574CB"/>
    <w:rsid w:val="00F606CC"/>
    <w:rsid w:val="00F61101"/>
    <w:rsid w:val="00F62F10"/>
    <w:rsid w:val="00F639F8"/>
    <w:rsid w:val="00F715C9"/>
    <w:rsid w:val="00F72B57"/>
    <w:rsid w:val="00F731A1"/>
    <w:rsid w:val="00F740DA"/>
    <w:rsid w:val="00F770C6"/>
    <w:rsid w:val="00F916F6"/>
    <w:rsid w:val="00F92AC0"/>
    <w:rsid w:val="00F94E3E"/>
    <w:rsid w:val="00FA26C1"/>
    <w:rsid w:val="00FA3174"/>
    <w:rsid w:val="00FA488C"/>
    <w:rsid w:val="00FA77FC"/>
    <w:rsid w:val="00FB1585"/>
    <w:rsid w:val="00FB41EE"/>
    <w:rsid w:val="00FB4923"/>
    <w:rsid w:val="00FB69E9"/>
    <w:rsid w:val="00FB741F"/>
    <w:rsid w:val="00FB786F"/>
    <w:rsid w:val="00FD2AB3"/>
    <w:rsid w:val="00FD5A7C"/>
    <w:rsid w:val="00FE24DE"/>
    <w:rsid w:val="00FE4F44"/>
    <w:rsid w:val="00FF52B3"/>
    <w:rsid w:val="00FF5A84"/>
    <w:rsid w:val="00FF6E42"/>
    <w:rsid w:val="12C0FB29"/>
    <w:rsid w:val="1E276D85"/>
    <w:rsid w:val="4E267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  <w:style w:type="character" w:customStyle="1" w:styleId="normaltextrun">
    <w:name w:val="normaltextrun"/>
    <w:basedOn w:val="Absatz-Standardschriftart"/>
    <w:rsid w:val="001840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5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353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013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1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4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462</Words>
  <Characters>2912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24</cp:revision>
  <cp:lastPrinted>2018-03-06T23:19:00Z</cp:lastPrinted>
  <dcterms:created xsi:type="dcterms:W3CDTF">2022-08-24T13:32:00Z</dcterms:created>
  <dcterms:modified xsi:type="dcterms:W3CDTF">2023-04-14T09:47:00Z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